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FC370" w14:textId="77777777" w:rsidR="00C421EA" w:rsidRPr="00441E5E" w:rsidRDefault="00976EFC" w:rsidP="00441E5E">
      <w:pPr>
        <w:pStyle w:val="sRubrik1"/>
        <w:spacing w:after="0" w:line="240" w:lineRule="auto"/>
        <w:rPr>
          <w:rFonts w:asciiTheme="minorHAnsi" w:hAnsiTheme="minorHAnsi" w:cstheme="minorHAnsi"/>
        </w:rPr>
      </w:pPr>
      <w:r w:rsidRPr="00441E5E">
        <w:rPr>
          <w:rFonts w:asciiTheme="minorHAnsi" w:hAnsiTheme="minorHAnsi" w:cstheme="minorHAnsi"/>
        </w:rPr>
        <w:t>Kommunikation av</w:t>
      </w:r>
      <w:r w:rsidR="005E571A" w:rsidRPr="00441E5E">
        <w:rPr>
          <w:rFonts w:asciiTheme="minorHAnsi" w:hAnsiTheme="minorHAnsi" w:cstheme="minorHAnsi"/>
        </w:rPr>
        <w:t xml:space="preserve"> </w:t>
      </w:r>
      <w:r w:rsidR="000E3054" w:rsidRPr="00441E5E">
        <w:rPr>
          <w:rFonts w:asciiTheme="minorHAnsi" w:hAnsiTheme="minorHAnsi" w:cstheme="minorHAnsi"/>
        </w:rPr>
        <w:t>lärarexcellens</w:t>
      </w:r>
    </w:p>
    <w:p w14:paraId="0A4AEDE4" w14:textId="489EFD39" w:rsidR="00917D67" w:rsidRPr="00441E5E" w:rsidRDefault="00B65AFA" w:rsidP="00441E5E">
      <w:pPr>
        <w:pStyle w:val="sFrfattarnamn"/>
        <w:spacing w:line="240" w:lineRule="auto"/>
        <w:rPr>
          <w:rFonts w:asciiTheme="minorHAnsi" w:hAnsiTheme="minorHAnsi" w:cstheme="minorHAnsi"/>
        </w:rPr>
      </w:pPr>
      <w:r w:rsidRPr="00441E5E">
        <w:rPr>
          <w:rFonts w:asciiTheme="minorHAnsi" w:hAnsiTheme="minorHAnsi" w:cstheme="minorHAnsi"/>
        </w:rPr>
        <w:t>Cecilia Mark-Herbert</w:t>
      </w:r>
      <w:r w:rsidR="00B609A5" w:rsidRPr="00441E5E">
        <w:rPr>
          <w:rFonts w:asciiTheme="minorHAnsi" w:hAnsiTheme="minorHAnsi" w:cstheme="minorHAnsi"/>
        </w:rPr>
        <w:t>, Roger Herbert</w:t>
      </w:r>
      <w:r w:rsidR="006F75B6" w:rsidRPr="00441E5E">
        <w:rPr>
          <w:rFonts w:asciiTheme="minorHAnsi" w:hAnsiTheme="minorHAnsi" w:cstheme="minorHAnsi"/>
        </w:rPr>
        <w:t xml:space="preserve"> </w:t>
      </w:r>
      <w:r w:rsidR="4EBCD55B" w:rsidRPr="00441E5E">
        <w:rPr>
          <w:rFonts w:asciiTheme="minorHAnsi" w:hAnsiTheme="minorHAnsi" w:cstheme="minorHAnsi"/>
        </w:rPr>
        <w:t xml:space="preserve">&amp; </w:t>
      </w:r>
      <w:r w:rsidR="00B609A5" w:rsidRPr="00441E5E">
        <w:rPr>
          <w:rFonts w:asciiTheme="minorHAnsi" w:hAnsiTheme="minorHAnsi" w:cstheme="minorHAnsi"/>
        </w:rPr>
        <w:t>Cecilia Johansson</w:t>
      </w:r>
    </w:p>
    <w:p w14:paraId="3FCDFFF5" w14:textId="77777777" w:rsidR="00441E5E" w:rsidRPr="00441E5E" w:rsidRDefault="007B78C6" w:rsidP="00441E5E">
      <w:pPr>
        <w:pStyle w:val="sBrdtext"/>
        <w:spacing w:line="240" w:lineRule="auto"/>
        <w:rPr>
          <w:rFonts w:asciiTheme="minorHAnsi" w:hAnsiTheme="minorHAnsi" w:cstheme="minorHAnsi"/>
          <w:sz w:val="22"/>
          <w:szCs w:val="22"/>
        </w:rPr>
      </w:pPr>
      <w:r w:rsidRPr="00441E5E">
        <w:rPr>
          <w:rFonts w:asciiTheme="minorHAnsi" w:hAnsiTheme="minorHAnsi" w:cstheme="minorHAnsi"/>
          <w:sz w:val="22"/>
          <w:szCs w:val="22"/>
        </w:rPr>
        <w:t>Pedagogiska meriteringsmodeller finns</w:t>
      </w:r>
      <w:r w:rsidR="00F81C84" w:rsidRPr="00441E5E">
        <w:rPr>
          <w:rFonts w:asciiTheme="minorHAnsi" w:hAnsiTheme="minorHAnsi" w:cstheme="minorHAnsi"/>
          <w:sz w:val="22"/>
          <w:szCs w:val="22"/>
        </w:rPr>
        <w:t xml:space="preserve"> vid</w:t>
      </w:r>
      <w:r w:rsidRPr="00441E5E">
        <w:rPr>
          <w:rFonts w:asciiTheme="minorHAnsi" w:hAnsiTheme="minorHAnsi" w:cstheme="minorHAnsi"/>
          <w:sz w:val="22"/>
          <w:szCs w:val="22"/>
        </w:rPr>
        <w:t xml:space="preserve"> </w:t>
      </w:r>
      <w:r w:rsidR="005418E6" w:rsidRPr="00441E5E">
        <w:rPr>
          <w:rFonts w:asciiTheme="minorHAnsi" w:hAnsiTheme="minorHAnsi" w:cstheme="minorHAnsi"/>
          <w:sz w:val="22"/>
          <w:szCs w:val="22"/>
        </w:rPr>
        <w:t xml:space="preserve">cirka </w:t>
      </w:r>
      <w:r w:rsidR="00D557B0" w:rsidRPr="00441E5E">
        <w:rPr>
          <w:rFonts w:asciiTheme="minorHAnsi" w:hAnsiTheme="minorHAnsi" w:cstheme="minorHAnsi"/>
          <w:sz w:val="22"/>
          <w:szCs w:val="22"/>
        </w:rPr>
        <w:t xml:space="preserve">hälften av </w:t>
      </w:r>
      <w:r w:rsidRPr="00441E5E">
        <w:rPr>
          <w:rFonts w:asciiTheme="minorHAnsi" w:hAnsiTheme="minorHAnsi" w:cstheme="minorHAnsi"/>
          <w:sz w:val="22"/>
          <w:szCs w:val="22"/>
        </w:rPr>
        <w:t xml:space="preserve">Sveriges lärosäten, </w:t>
      </w:r>
      <w:bookmarkStart w:id="0" w:name="_GoBack"/>
      <w:bookmarkEnd w:id="0"/>
      <w:r w:rsidRPr="00441E5E">
        <w:rPr>
          <w:rFonts w:asciiTheme="minorHAnsi" w:hAnsiTheme="minorHAnsi" w:cstheme="minorHAnsi"/>
          <w:sz w:val="22"/>
          <w:szCs w:val="22"/>
        </w:rPr>
        <w:t xml:space="preserve">men hur synliggörs </w:t>
      </w:r>
      <w:r w:rsidR="00D46C08" w:rsidRPr="00441E5E">
        <w:rPr>
          <w:rFonts w:asciiTheme="minorHAnsi" w:hAnsiTheme="minorHAnsi" w:cstheme="minorHAnsi"/>
          <w:sz w:val="22"/>
          <w:szCs w:val="22"/>
        </w:rPr>
        <w:t xml:space="preserve">pedagogisk meritering enligt </w:t>
      </w:r>
      <w:r w:rsidR="00C06D24" w:rsidRPr="00441E5E">
        <w:rPr>
          <w:rFonts w:asciiTheme="minorHAnsi" w:hAnsiTheme="minorHAnsi" w:cstheme="minorHAnsi"/>
          <w:sz w:val="22"/>
          <w:szCs w:val="22"/>
        </w:rPr>
        <w:t xml:space="preserve">dessa </w:t>
      </w:r>
      <w:r w:rsidR="00D46C08" w:rsidRPr="00441E5E">
        <w:rPr>
          <w:rFonts w:asciiTheme="minorHAnsi" w:hAnsiTheme="minorHAnsi" w:cstheme="minorHAnsi"/>
          <w:sz w:val="22"/>
          <w:szCs w:val="22"/>
        </w:rPr>
        <w:t>modelle</w:t>
      </w:r>
      <w:r w:rsidR="00C06D24" w:rsidRPr="00441E5E">
        <w:rPr>
          <w:rFonts w:asciiTheme="minorHAnsi" w:hAnsiTheme="minorHAnsi" w:cstheme="minorHAnsi"/>
          <w:sz w:val="22"/>
          <w:szCs w:val="22"/>
        </w:rPr>
        <w:t>r</w:t>
      </w:r>
      <w:r w:rsidRPr="00441E5E">
        <w:rPr>
          <w:rFonts w:asciiTheme="minorHAnsi" w:hAnsiTheme="minorHAnsi" w:cstheme="minorHAnsi"/>
          <w:sz w:val="22"/>
          <w:szCs w:val="22"/>
        </w:rPr>
        <w:t>?</w:t>
      </w:r>
      <w:r w:rsidR="00B65AFA" w:rsidRPr="00441E5E">
        <w:rPr>
          <w:rFonts w:asciiTheme="minorHAnsi" w:hAnsiTheme="minorHAnsi" w:cstheme="minorHAnsi"/>
          <w:sz w:val="22"/>
          <w:szCs w:val="22"/>
        </w:rPr>
        <w:t xml:space="preserve"> </w:t>
      </w:r>
      <w:r w:rsidR="000E1537" w:rsidRPr="00441E5E">
        <w:rPr>
          <w:rFonts w:asciiTheme="minorHAnsi" w:hAnsiTheme="minorHAnsi" w:cstheme="minorHAnsi"/>
          <w:sz w:val="22"/>
          <w:szCs w:val="22"/>
        </w:rPr>
        <w:t>I e</w:t>
      </w:r>
      <w:r w:rsidR="002F18C7" w:rsidRPr="00441E5E">
        <w:rPr>
          <w:rFonts w:asciiTheme="minorHAnsi" w:hAnsiTheme="minorHAnsi" w:cstheme="minorHAnsi"/>
          <w:sz w:val="22"/>
          <w:szCs w:val="22"/>
        </w:rPr>
        <w:t>n jämförande fallstudie</w:t>
      </w:r>
      <w:r w:rsidR="006805D9" w:rsidRPr="00441E5E">
        <w:rPr>
          <w:rFonts w:asciiTheme="minorHAnsi" w:hAnsiTheme="minorHAnsi" w:cstheme="minorHAnsi"/>
          <w:sz w:val="22"/>
          <w:szCs w:val="22"/>
        </w:rPr>
        <w:t xml:space="preserve"> </w:t>
      </w:r>
      <w:r w:rsidR="00213C6B" w:rsidRPr="00441E5E">
        <w:rPr>
          <w:rFonts w:asciiTheme="minorHAnsi" w:hAnsiTheme="minorHAnsi" w:cstheme="minorHAnsi"/>
          <w:sz w:val="22"/>
          <w:szCs w:val="22"/>
        </w:rPr>
        <w:t>med mark</w:t>
      </w:r>
      <w:r w:rsidR="007F7A9A" w:rsidRPr="00441E5E">
        <w:rPr>
          <w:rFonts w:asciiTheme="minorHAnsi" w:hAnsiTheme="minorHAnsi" w:cstheme="minorHAnsi"/>
          <w:sz w:val="22"/>
          <w:szCs w:val="22"/>
        </w:rPr>
        <w:t>n</w:t>
      </w:r>
      <w:r w:rsidR="00213C6B" w:rsidRPr="00441E5E">
        <w:rPr>
          <w:rFonts w:asciiTheme="minorHAnsi" w:hAnsiTheme="minorHAnsi" w:cstheme="minorHAnsi"/>
          <w:sz w:val="22"/>
          <w:szCs w:val="22"/>
        </w:rPr>
        <w:t>ad</w:t>
      </w:r>
      <w:r w:rsidR="003A0721" w:rsidRPr="00441E5E">
        <w:rPr>
          <w:rFonts w:asciiTheme="minorHAnsi" w:hAnsiTheme="minorHAnsi" w:cstheme="minorHAnsi"/>
          <w:sz w:val="22"/>
          <w:szCs w:val="22"/>
        </w:rPr>
        <w:t>s</w:t>
      </w:r>
      <w:r w:rsidR="00213C6B" w:rsidRPr="00441E5E">
        <w:rPr>
          <w:rFonts w:asciiTheme="minorHAnsi" w:hAnsiTheme="minorHAnsi" w:cstheme="minorHAnsi"/>
          <w:sz w:val="22"/>
          <w:szCs w:val="22"/>
        </w:rPr>
        <w:t>fö</w:t>
      </w:r>
      <w:r w:rsidR="002778CA" w:rsidRPr="00441E5E">
        <w:rPr>
          <w:rFonts w:asciiTheme="minorHAnsi" w:hAnsiTheme="minorHAnsi" w:cstheme="minorHAnsi"/>
          <w:sz w:val="22"/>
          <w:szCs w:val="22"/>
        </w:rPr>
        <w:t>rings</w:t>
      </w:r>
      <w:r w:rsidR="00404D60" w:rsidRPr="00441E5E">
        <w:rPr>
          <w:rFonts w:asciiTheme="minorHAnsi" w:hAnsiTheme="minorHAnsi" w:cstheme="minorHAnsi"/>
          <w:sz w:val="22"/>
          <w:szCs w:val="22"/>
        </w:rPr>
        <w:t>inriktning</w:t>
      </w:r>
      <w:r w:rsidRPr="00441E5E">
        <w:rPr>
          <w:rFonts w:asciiTheme="minorHAnsi" w:hAnsiTheme="minorHAnsi" w:cstheme="minorHAnsi"/>
          <w:sz w:val="22"/>
          <w:szCs w:val="22"/>
        </w:rPr>
        <w:t xml:space="preserve"> </w:t>
      </w:r>
      <w:r w:rsidR="00D557B0" w:rsidRPr="00441E5E">
        <w:rPr>
          <w:rFonts w:asciiTheme="minorHAnsi" w:hAnsiTheme="minorHAnsi" w:cstheme="minorHAnsi"/>
          <w:sz w:val="22"/>
          <w:szCs w:val="22"/>
        </w:rPr>
        <w:t xml:space="preserve">har </w:t>
      </w:r>
      <w:r w:rsidR="000E1537" w:rsidRPr="00441E5E">
        <w:rPr>
          <w:rFonts w:asciiTheme="minorHAnsi" w:hAnsiTheme="minorHAnsi" w:cstheme="minorHAnsi"/>
          <w:sz w:val="22"/>
          <w:szCs w:val="22"/>
        </w:rPr>
        <w:t xml:space="preserve">vi </w:t>
      </w:r>
      <w:r w:rsidR="00D557B0" w:rsidRPr="00441E5E">
        <w:rPr>
          <w:rFonts w:asciiTheme="minorHAnsi" w:hAnsiTheme="minorHAnsi" w:cstheme="minorHAnsi"/>
          <w:sz w:val="22"/>
          <w:szCs w:val="22"/>
        </w:rPr>
        <w:t>fokuserat</w:t>
      </w:r>
      <w:r w:rsidR="00782049" w:rsidRPr="00441E5E">
        <w:rPr>
          <w:rFonts w:asciiTheme="minorHAnsi" w:hAnsiTheme="minorHAnsi" w:cstheme="minorHAnsi"/>
          <w:sz w:val="22"/>
          <w:szCs w:val="22"/>
        </w:rPr>
        <w:t xml:space="preserve"> på </w:t>
      </w:r>
      <w:r w:rsidR="00A3422A" w:rsidRPr="00441E5E">
        <w:rPr>
          <w:rFonts w:asciiTheme="minorHAnsi" w:hAnsiTheme="minorHAnsi" w:cstheme="minorHAnsi"/>
          <w:sz w:val="22"/>
          <w:szCs w:val="22"/>
        </w:rPr>
        <w:t>hur</w:t>
      </w:r>
      <w:r w:rsidR="005374BE" w:rsidRPr="00441E5E">
        <w:rPr>
          <w:rFonts w:asciiTheme="minorHAnsi" w:hAnsiTheme="minorHAnsi" w:cstheme="minorHAnsi"/>
          <w:sz w:val="22"/>
          <w:szCs w:val="22"/>
        </w:rPr>
        <w:t xml:space="preserve"> </w:t>
      </w:r>
      <w:r w:rsidR="00782049" w:rsidRPr="00441E5E">
        <w:rPr>
          <w:rFonts w:asciiTheme="minorHAnsi" w:hAnsiTheme="minorHAnsi" w:cstheme="minorHAnsi"/>
          <w:sz w:val="22"/>
          <w:szCs w:val="22"/>
        </w:rPr>
        <w:t>pedagogisk</w:t>
      </w:r>
      <w:r w:rsidR="00064F03" w:rsidRPr="00441E5E">
        <w:rPr>
          <w:rFonts w:asciiTheme="minorHAnsi" w:hAnsiTheme="minorHAnsi" w:cstheme="minorHAnsi"/>
          <w:sz w:val="22"/>
          <w:szCs w:val="22"/>
        </w:rPr>
        <w:t>a</w:t>
      </w:r>
      <w:r w:rsidR="00782049" w:rsidRPr="00441E5E">
        <w:rPr>
          <w:rFonts w:asciiTheme="minorHAnsi" w:hAnsiTheme="minorHAnsi" w:cstheme="minorHAnsi"/>
          <w:sz w:val="22"/>
          <w:szCs w:val="22"/>
        </w:rPr>
        <w:t xml:space="preserve"> </w:t>
      </w:r>
      <w:r w:rsidR="000E3054" w:rsidRPr="00441E5E">
        <w:rPr>
          <w:rFonts w:asciiTheme="minorHAnsi" w:hAnsiTheme="minorHAnsi" w:cstheme="minorHAnsi"/>
          <w:sz w:val="22"/>
          <w:szCs w:val="22"/>
        </w:rPr>
        <w:t>meriter</w:t>
      </w:r>
      <w:r w:rsidR="005374BE" w:rsidRPr="00441E5E">
        <w:rPr>
          <w:rFonts w:asciiTheme="minorHAnsi" w:hAnsiTheme="minorHAnsi" w:cstheme="minorHAnsi"/>
          <w:sz w:val="22"/>
          <w:szCs w:val="22"/>
        </w:rPr>
        <w:t xml:space="preserve"> synliggörs</w:t>
      </w:r>
      <w:r w:rsidR="000E3054" w:rsidRPr="00441E5E">
        <w:rPr>
          <w:rFonts w:asciiTheme="minorHAnsi" w:hAnsiTheme="minorHAnsi" w:cstheme="minorHAnsi"/>
          <w:sz w:val="22"/>
          <w:szCs w:val="22"/>
        </w:rPr>
        <w:t xml:space="preserve"> på</w:t>
      </w:r>
      <w:r w:rsidR="00E33A9F" w:rsidRPr="00441E5E">
        <w:rPr>
          <w:rFonts w:asciiTheme="minorHAnsi" w:hAnsiTheme="minorHAnsi" w:cstheme="minorHAnsi"/>
          <w:sz w:val="22"/>
          <w:szCs w:val="22"/>
        </w:rPr>
        <w:t xml:space="preserve"> webbplatserna för</w:t>
      </w:r>
      <w:r w:rsidR="000E3054" w:rsidRPr="00441E5E">
        <w:rPr>
          <w:rFonts w:asciiTheme="minorHAnsi" w:hAnsiTheme="minorHAnsi" w:cstheme="minorHAnsi"/>
          <w:sz w:val="22"/>
          <w:szCs w:val="22"/>
        </w:rPr>
        <w:t xml:space="preserve"> </w:t>
      </w:r>
      <w:r w:rsidR="000847A0" w:rsidRPr="00441E5E">
        <w:rPr>
          <w:rFonts w:asciiTheme="minorHAnsi" w:hAnsiTheme="minorHAnsi" w:cstheme="minorHAnsi"/>
          <w:sz w:val="22"/>
          <w:szCs w:val="22"/>
        </w:rPr>
        <w:t>Sveriges lantbruksuniversitet (SLU), Umeå universitet (</w:t>
      </w:r>
      <w:proofErr w:type="spellStart"/>
      <w:r w:rsidR="000847A0" w:rsidRPr="00441E5E">
        <w:rPr>
          <w:rFonts w:asciiTheme="minorHAnsi" w:hAnsiTheme="minorHAnsi" w:cstheme="minorHAnsi"/>
          <w:sz w:val="22"/>
          <w:szCs w:val="22"/>
        </w:rPr>
        <w:t>UmU</w:t>
      </w:r>
      <w:proofErr w:type="spellEnd"/>
      <w:r w:rsidR="000847A0" w:rsidRPr="00441E5E">
        <w:rPr>
          <w:rFonts w:asciiTheme="minorHAnsi" w:hAnsiTheme="minorHAnsi" w:cstheme="minorHAnsi"/>
          <w:sz w:val="22"/>
          <w:szCs w:val="22"/>
        </w:rPr>
        <w:t>) och Uppsala universitet (UU)</w:t>
      </w:r>
      <w:r w:rsidR="000E3054" w:rsidRPr="00441E5E">
        <w:rPr>
          <w:rFonts w:asciiTheme="minorHAnsi" w:hAnsiTheme="minorHAnsi" w:cstheme="minorHAnsi"/>
          <w:sz w:val="22"/>
          <w:szCs w:val="22"/>
        </w:rPr>
        <w:t xml:space="preserve">. </w:t>
      </w:r>
      <w:r w:rsidR="00B04121" w:rsidRPr="00441E5E">
        <w:rPr>
          <w:rFonts w:asciiTheme="minorHAnsi" w:hAnsiTheme="minorHAnsi" w:cstheme="minorHAnsi"/>
          <w:sz w:val="22"/>
          <w:szCs w:val="22"/>
        </w:rPr>
        <w:t xml:space="preserve">Syftet med projektet var att jämföra synliggörandet av pedagogisk meritering från ett lärar- och universitetsperspektiv. </w:t>
      </w:r>
      <w:r w:rsidR="00654EFE" w:rsidRPr="00441E5E">
        <w:rPr>
          <w:rFonts w:asciiTheme="minorHAnsi" w:hAnsiTheme="minorHAnsi" w:cstheme="minorHAnsi"/>
          <w:sz w:val="22"/>
          <w:szCs w:val="22"/>
        </w:rPr>
        <w:t xml:space="preserve">Resultaten visar att </w:t>
      </w:r>
      <w:r w:rsidR="00CB33F9" w:rsidRPr="00441E5E">
        <w:rPr>
          <w:rFonts w:asciiTheme="minorHAnsi" w:hAnsiTheme="minorHAnsi" w:cstheme="minorHAnsi"/>
          <w:sz w:val="22"/>
          <w:szCs w:val="22"/>
        </w:rPr>
        <w:t>det är</w:t>
      </w:r>
      <w:r w:rsidR="00654EFE" w:rsidRPr="00441E5E">
        <w:rPr>
          <w:rFonts w:asciiTheme="minorHAnsi" w:hAnsiTheme="minorHAnsi" w:cstheme="minorHAnsi"/>
          <w:sz w:val="22"/>
          <w:szCs w:val="22"/>
        </w:rPr>
        <w:t xml:space="preserve"> </w:t>
      </w:r>
      <w:r w:rsidR="000E3054" w:rsidRPr="00441E5E">
        <w:rPr>
          <w:rFonts w:asciiTheme="minorHAnsi" w:hAnsiTheme="minorHAnsi" w:cstheme="minorHAnsi"/>
          <w:sz w:val="22"/>
          <w:szCs w:val="22"/>
        </w:rPr>
        <w:t xml:space="preserve">lätt att hitta </w:t>
      </w:r>
      <w:r w:rsidR="00654EFE" w:rsidRPr="00441E5E">
        <w:rPr>
          <w:rFonts w:asciiTheme="minorHAnsi" w:hAnsiTheme="minorHAnsi" w:cstheme="minorHAnsi"/>
          <w:sz w:val="22"/>
          <w:szCs w:val="22"/>
        </w:rPr>
        <w:t>vem som utnämnts till excellent</w:t>
      </w:r>
      <w:r w:rsidR="009C1229" w:rsidRPr="00441E5E">
        <w:rPr>
          <w:rFonts w:asciiTheme="minorHAnsi" w:hAnsiTheme="minorHAnsi" w:cstheme="minorHAnsi"/>
          <w:sz w:val="22"/>
          <w:szCs w:val="22"/>
        </w:rPr>
        <w:t xml:space="preserve"> eller </w:t>
      </w:r>
      <w:r w:rsidR="00654EFE" w:rsidRPr="00441E5E">
        <w:rPr>
          <w:rFonts w:asciiTheme="minorHAnsi" w:hAnsiTheme="minorHAnsi" w:cstheme="minorHAnsi"/>
          <w:sz w:val="22"/>
          <w:szCs w:val="22"/>
        </w:rPr>
        <w:t>meriterad lärare, men att information</w:t>
      </w:r>
      <w:r w:rsidR="004B7193" w:rsidRPr="00441E5E">
        <w:rPr>
          <w:rFonts w:asciiTheme="minorHAnsi" w:hAnsiTheme="minorHAnsi" w:cstheme="minorHAnsi"/>
          <w:sz w:val="22"/>
          <w:szCs w:val="22"/>
        </w:rPr>
        <w:t>en</w:t>
      </w:r>
      <w:r w:rsidR="005418E6" w:rsidRPr="00441E5E">
        <w:rPr>
          <w:rFonts w:asciiTheme="minorHAnsi" w:hAnsiTheme="minorHAnsi" w:cstheme="minorHAnsi"/>
          <w:sz w:val="22"/>
          <w:szCs w:val="22"/>
        </w:rPr>
        <w:t xml:space="preserve"> om pedagogisk meritering</w:t>
      </w:r>
      <w:r w:rsidR="00654EFE" w:rsidRPr="00441E5E">
        <w:rPr>
          <w:rFonts w:asciiTheme="minorHAnsi" w:hAnsiTheme="minorHAnsi" w:cstheme="minorHAnsi"/>
          <w:sz w:val="22"/>
          <w:szCs w:val="22"/>
        </w:rPr>
        <w:t xml:space="preserve"> </w:t>
      </w:r>
      <w:r w:rsidR="00CB33F9" w:rsidRPr="00441E5E">
        <w:rPr>
          <w:rFonts w:asciiTheme="minorHAnsi" w:hAnsiTheme="minorHAnsi" w:cstheme="minorHAnsi"/>
          <w:sz w:val="22"/>
          <w:szCs w:val="22"/>
        </w:rPr>
        <w:t xml:space="preserve">ofta </w:t>
      </w:r>
      <w:r w:rsidR="00654EFE" w:rsidRPr="00441E5E">
        <w:rPr>
          <w:rFonts w:asciiTheme="minorHAnsi" w:hAnsiTheme="minorHAnsi" w:cstheme="minorHAnsi"/>
          <w:sz w:val="22"/>
          <w:szCs w:val="22"/>
        </w:rPr>
        <w:t xml:space="preserve">inte är samstämmig </w:t>
      </w:r>
      <w:r w:rsidR="00CB33F9" w:rsidRPr="00441E5E">
        <w:rPr>
          <w:rFonts w:asciiTheme="minorHAnsi" w:hAnsiTheme="minorHAnsi" w:cstheme="minorHAnsi"/>
          <w:sz w:val="22"/>
          <w:szCs w:val="22"/>
        </w:rPr>
        <w:t xml:space="preserve">med </w:t>
      </w:r>
      <w:r w:rsidR="005418E6" w:rsidRPr="00441E5E">
        <w:rPr>
          <w:rFonts w:asciiTheme="minorHAnsi" w:hAnsiTheme="minorHAnsi" w:cstheme="minorHAnsi"/>
          <w:sz w:val="22"/>
          <w:szCs w:val="22"/>
        </w:rPr>
        <w:t xml:space="preserve">vad som </w:t>
      </w:r>
      <w:r w:rsidR="0010574B" w:rsidRPr="00441E5E">
        <w:rPr>
          <w:rFonts w:asciiTheme="minorHAnsi" w:hAnsiTheme="minorHAnsi" w:cstheme="minorHAnsi"/>
          <w:sz w:val="22"/>
          <w:szCs w:val="22"/>
        </w:rPr>
        <w:t>presenteras</w:t>
      </w:r>
      <w:r w:rsidR="005418E6" w:rsidRPr="00441E5E">
        <w:rPr>
          <w:rFonts w:asciiTheme="minorHAnsi" w:hAnsiTheme="minorHAnsi" w:cstheme="minorHAnsi"/>
          <w:sz w:val="22"/>
          <w:szCs w:val="22"/>
        </w:rPr>
        <w:t xml:space="preserve"> på </w:t>
      </w:r>
      <w:r w:rsidR="00654EFE" w:rsidRPr="00441E5E">
        <w:rPr>
          <w:rFonts w:asciiTheme="minorHAnsi" w:hAnsiTheme="minorHAnsi" w:cstheme="minorHAnsi"/>
          <w:sz w:val="22"/>
          <w:szCs w:val="22"/>
        </w:rPr>
        <w:t>lärare</w:t>
      </w:r>
      <w:r w:rsidR="00CB33F9" w:rsidRPr="00441E5E">
        <w:rPr>
          <w:rFonts w:asciiTheme="minorHAnsi" w:hAnsiTheme="minorHAnsi" w:cstheme="minorHAnsi"/>
          <w:sz w:val="22"/>
          <w:szCs w:val="22"/>
        </w:rPr>
        <w:t>n</w:t>
      </w:r>
      <w:r w:rsidR="00654EFE" w:rsidRPr="00441E5E">
        <w:rPr>
          <w:rFonts w:asciiTheme="minorHAnsi" w:hAnsiTheme="minorHAnsi" w:cstheme="minorHAnsi"/>
          <w:sz w:val="22"/>
          <w:szCs w:val="22"/>
        </w:rPr>
        <w:t xml:space="preserve">s personliga </w:t>
      </w:r>
      <w:r w:rsidR="00EA4507" w:rsidRPr="00441E5E">
        <w:rPr>
          <w:rFonts w:asciiTheme="minorHAnsi" w:hAnsiTheme="minorHAnsi" w:cstheme="minorHAnsi"/>
          <w:sz w:val="22"/>
          <w:szCs w:val="22"/>
        </w:rPr>
        <w:t xml:space="preserve">webbsida på </w:t>
      </w:r>
      <w:r w:rsidR="00E5254E" w:rsidRPr="00441E5E">
        <w:rPr>
          <w:rFonts w:asciiTheme="minorHAnsi" w:hAnsiTheme="minorHAnsi" w:cstheme="minorHAnsi"/>
          <w:sz w:val="22"/>
          <w:szCs w:val="22"/>
        </w:rPr>
        <w:t xml:space="preserve">lärosätets </w:t>
      </w:r>
      <w:r w:rsidR="00EA4507" w:rsidRPr="00441E5E">
        <w:rPr>
          <w:rFonts w:asciiTheme="minorHAnsi" w:hAnsiTheme="minorHAnsi" w:cstheme="minorHAnsi"/>
          <w:sz w:val="22"/>
          <w:szCs w:val="22"/>
        </w:rPr>
        <w:t>webbplats</w:t>
      </w:r>
      <w:r w:rsidR="00654EFE" w:rsidRPr="00441E5E">
        <w:rPr>
          <w:rFonts w:asciiTheme="minorHAnsi" w:hAnsiTheme="minorHAnsi" w:cstheme="minorHAnsi"/>
          <w:sz w:val="22"/>
          <w:szCs w:val="22"/>
        </w:rPr>
        <w:t>. Vid S</w:t>
      </w:r>
      <w:r w:rsidR="006805D9" w:rsidRPr="00441E5E">
        <w:rPr>
          <w:rFonts w:asciiTheme="minorHAnsi" w:hAnsiTheme="minorHAnsi" w:cstheme="minorHAnsi"/>
          <w:sz w:val="22"/>
          <w:szCs w:val="22"/>
        </w:rPr>
        <w:t>LU</w:t>
      </w:r>
      <w:r w:rsidR="00654EFE" w:rsidRPr="00441E5E">
        <w:rPr>
          <w:rFonts w:asciiTheme="minorHAnsi" w:hAnsiTheme="minorHAnsi" w:cstheme="minorHAnsi"/>
          <w:sz w:val="22"/>
          <w:szCs w:val="22"/>
        </w:rPr>
        <w:t xml:space="preserve"> och U</w:t>
      </w:r>
      <w:r w:rsidR="006805D9" w:rsidRPr="00441E5E">
        <w:rPr>
          <w:rFonts w:asciiTheme="minorHAnsi" w:hAnsiTheme="minorHAnsi" w:cstheme="minorHAnsi"/>
          <w:sz w:val="22"/>
          <w:szCs w:val="22"/>
        </w:rPr>
        <w:t xml:space="preserve">U </w:t>
      </w:r>
      <w:r w:rsidR="00CB33F9" w:rsidRPr="00441E5E">
        <w:rPr>
          <w:rFonts w:asciiTheme="minorHAnsi" w:hAnsiTheme="minorHAnsi" w:cstheme="minorHAnsi"/>
          <w:sz w:val="22"/>
          <w:szCs w:val="22"/>
        </w:rPr>
        <w:t xml:space="preserve">saknades informationen på nära hälften av de personliga </w:t>
      </w:r>
      <w:r w:rsidR="00654EFE" w:rsidRPr="00441E5E">
        <w:rPr>
          <w:rFonts w:asciiTheme="minorHAnsi" w:hAnsiTheme="minorHAnsi" w:cstheme="minorHAnsi"/>
          <w:sz w:val="22"/>
          <w:szCs w:val="22"/>
        </w:rPr>
        <w:t>webbsid</w:t>
      </w:r>
      <w:r w:rsidR="00CB33F9" w:rsidRPr="00441E5E">
        <w:rPr>
          <w:rFonts w:asciiTheme="minorHAnsi" w:hAnsiTheme="minorHAnsi" w:cstheme="minorHAnsi"/>
          <w:sz w:val="22"/>
          <w:szCs w:val="22"/>
        </w:rPr>
        <w:t>orna</w:t>
      </w:r>
      <w:r w:rsidR="00654EFE" w:rsidRPr="00441E5E">
        <w:rPr>
          <w:rFonts w:asciiTheme="minorHAnsi" w:hAnsiTheme="minorHAnsi" w:cstheme="minorHAnsi"/>
          <w:sz w:val="22"/>
          <w:szCs w:val="22"/>
        </w:rPr>
        <w:t>.</w:t>
      </w:r>
    </w:p>
    <w:p w14:paraId="77950144" w14:textId="35EF495F" w:rsidR="00654EFE" w:rsidRPr="00441E5E" w:rsidRDefault="00654EFE" w:rsidP="00441E5E">
      <w:pPr>
        <w:pStyle w:val="sBrdtext"/>
        <w:spacing w:line="240" w:lineRule="auto"/>
        <w:rPr>
          <w:rFonts w:asciiTheme="minorHAnsi" w:hAnsiTheme="minorHAnsi" w:cstheme="minorHAnsi"/>
          <w:sz w:val="22"/>
          <w:szCs w:val="22"/>
        </w:rPr>
      </w:pPr>
      <w:r w:rsidRPr="00441E5E">
        <w:rPr>
          <w:rFonts w:asciiTheme="minorHAnsi" w:hAnsiTheme="minorHAnsi" w:cstheme="minorHAnsi"/>
          <w:sz w:val="22"/>
          <w:szCs w:val="22"/>
        </w:rPr>
        <w:t xml:space="preserve">Den information som lärosätena </w:t>
      </w:r>
      <w:r w:rsidR="006F75B6" w:rsidRPr="00441E5E">
        <w:rPr>
          <w:rFonts w:asciiTheme="minorHAnsi" w:hAnsiTheme="minorHAnsi" w:cstheme="minorHAnsi"/>
          <w:sz w:val="22"/>
          <w:szCs w:val="22"/>
        </w:rPr>
        <w:t xml:space="preserve">kommunicerar </w:t>
      </w:r>
      <w:r w:rsidRPr="00441E5E">
        <w:rPr>
          <w:rFonts w:asciiTheme="minorHAnsi" w:hAnsiTheme="minorHAnsi" w:cstheme="minorHAnsi"/>
          <w:sz w:val="22"/>
          <w:szCs w:val="22"/>
        </w:rPr>
        <w:t>externt</w:t>
      </w:r>
      <w:r w:rsidR="006F75B6" w:rsidRPr="00441E5E">
        <w:rPr>
          <w:rFonts w:asciiTheme="minorHAnsi" w:hAnsiTheme="minorHAnsi" w:cstheme="minorHAnsi"/>
          <w:sz w:val="22"/>
          <w:szCs w:val="22"/>
        </w:rPr>
        <w:t xml:space="preserve"> på webbplatser</w:t>
      </w:r>
      <w:r w:rsidRPr="00441E5E">
        <w:rPr>
          <w:rFonts w:asciiTheme="minorHAnsi" w:hAnsiTheme="minorHAnsi" w:cstheme="minorHAnsi"/>
          <w:sz w:val="22"/>
          <w:szCs w:val="22"/>
        </w:rPr>
        <w:t xml:space="preserve"> om excellent lärare handlar om </w:t>
      </w:r>
      <w:r w:rsidR="000E3054" w:rsidRPr="00441E5E">
        <w:rPr>
          <w:rFonts w:asciiTheme="minorHAnsi" w:hAnsiTheme="minorHAnsi" w:cstheme="minorHAnsi"/>
          <w:sz w:val="22"/>
          <w:szCs w:val="22"/>
        </w:rPr>
        <w:t>att de har en meriteringsmodell</w:t>
      </w:r>
      <w:r w:rsidR="00F1426E" w:rsidRPr="00441E5E">
        <w:rPr>
          <w:rFonts w:asciiTheme="minorHAnsi" w:hAnsiTheme="minorHAnsi" w:cstheme="minorHAnsi"/>
          <w:sz w:val="22"/>
          <w:szCs w:val="22"/>
        </w:rPr>
        <w:t xml:space="preserve"> som leder till meriterad eller excellent lärare</w:t>
      </w:r>
      <w:r w:rsidR="000E3054" w:rsidRPr="00441E5E">
        <w:rPr>
          <w:rFonts w:asciiTheme="minorHAnsi" w:hAnsiTheme="minorHAnsi" w:cstheme="minorHAnsi"/>
          <w:sz w:val="22"/>
          <w:szCs w:val="22"/>
        </w:rPr>
        <w:t>,</w:t>
      </w:r>
      <w:r w:rsidRPr="00441E5E">
        <w:rPr>
          <w:rFonts w:asciiTheme="minorHAnsi" w:hAnsiTheme="minorHAnsi" w:cstheme="minorHAnsi"/>
          <w:sz w:val="22"/>
          <w:szCs w:val="22"/>
        </w:rPr>
        <w:t xml:space="preserve"> hur man söker </w:t>
      </w:r>
      <w:r w:rsidR="00F1426E" w:rsidRPr="00441E5E">
        <w:rPr>
          <w:rFonts w:asciiTheme="minorHAnsi" w:hAnsiTheme="minorHAnsi" w:cstheme="minorHAnsi"/>
          <w:sz w:val="22"/>
          <w:szCs w:val="22"/>
        </w:rPr>
        <w:t xml:space="preserve">utnämning </w:t>
      </w:r>
      <w:r w:rsidRPr="00441E5E">
        <w:rPr>
          <w:rFonts w:asciiTheme="minorHAnsi" w:hAnsiTheme="minorHAnsi" w:cstheme="minorHAnsi"/>
          <w:sz w:val="22"/>
          <w:szCs w:val="22"/>
        </w:rPr>
        <w:t xml:space="preserve">och vilka som utnämnts. </w:t>
      </w:r>
      <w:r w:rsidR="000E3054" w:rsidRPr="00441E5E">
        <w:rPr>
          <w:rFonts w:asciiTheme="minorHAnsi" w:hAnsiTheme="minorHAnsi" w:cstheme="minorHAnsi"/>
          <w:sz w:val="22"/>
          <w:szCs w:val="22"/>
        </w:rPr>
        <w:t>Vår studie v</w:t>
      </w:r>
      <w:r w:rsidR="00486D2A" w:rsidRPr="00441E5E">
        <w:rPr>
          <w:rFonts w:asciiTheme="minorHAnsi" w:hAnsiTheme="minorHAnsi" w:cstheme="minorHAnsi"/>
          <w:sz w:val="22"/>
          <w:szCs w:val="22"/>
        </w:rPr>
        <w:t>isar på att det finns stor potential att lyfta fram</w:t>
      </w:r>
      <w:r w:rsidR="0061449A" w:rsidRPr="00441E5E">
        <w:rPr>
          <w:rFonts w:asciiTheme="minorHAnsi" w:hAnsiTheme="minorHAnsi" w:cstheme="minorHAnsi"/>
          <w:sz w:val="22"/>
          <w:szCs w:val="22"/>
        </w:rPr>
        <w:t xml:space="preserve"> lärarexcellens</w:t>
      </w:r>
      <w:r w:rsidR="00486D2A" w:rsidRPr="00441E5E">
        <w:rPr>
          <w:rFonts w:asciiTheme="minorHAnsi" w:hAnsiTheme="minorHAnsi" w:cstheme="minorHAnsi"/>
          <w:sz w:val="22"/>
          <w:szCs w:val="22"/>
        </w:rPr>
        <w:t xml:space="preserve"> både på individ</w:t>
      </w:r>
      <w:r w:rsidR="0061449A" w:rsidRPr="00441E5E">
        <w:rPr>
          <w:rFonts w:asciiTheme="minorHAnsi" w:hAnsiTheme="minorHAnsi" w:cstheme="minorHAnsi"/>
          <w:sz w:val="22"/>
          <w:szCs w:val="22"/>
        </w:rPr>
        <w:t>-</w:t>
      </w:r>
      <w:r w:rsidR="00486D2A" w:rsidRPr="00441E5E">
        <w:rPr>
          <w:rFonts w:asciiTheme="minorHAnsi" w:hAnsiTheme="minorHAnsi" w:cstheme="minorHAnsi"/>
          <w:sz w:val="22"/>
          <w:szCs w:val="22"/>
        </w:rPr>
        <w:t xml:space="preserve"> och på lärosätesnivå. Kommunikation om </w:t>
      </w:r>
      <w:r w:rsidR="0061449A" w:rsidRPr="00441E5E">
        <w:rPr>
          <w:rFonts w:asciiTheme="minorHAnsi" w:hAnsiTheme="minorHAnsi" w:cstheme="minorHAnsi"/>
          <w:sz w:val="22"/>
          <w:szCs w:val="22"/>
        </w:rPr>
        <w:t>lärarexcellens</w:t>
      </w:r>
      <w:r w:rsidR="00486D2A" w:rsidRPr="00441E5E">
        <w:rPr>
          <w:rFonts w:asciiTheme="minorHAnsi" w:hAnsiTheme="minorHAnsi" w:cstheme="minorHAnsi"/>
          <w:sz w:val="22"/>
          <w:szCs w:val="22"/>
        </w:rPr>
        <w:t xml:space="preserve"> borde vara en självklar </w:t>
      </w:r>
      <w:proofErr w:type="spellStart"/>
      <w:r w:rsidR="00486D2A" w:rsidRPr="00441E5E">
        <w:rPr>
          <w:rFonts w:asciiTheme="minorHAnsi" w:hAnsiTheme="minorHAnsi" w:cstheme="minorHAnsi"/>
          <w:sz w:val="22"/>
          <w:szCs w:val="22"/>
        </w:rPr>
        <w:t>unique</w:t>
      </w:r>
      <w:proofErr w:type="spellEnd"/>
      <w:r w:rsidR="00486D2A" w:rsidRPr="00441E5E">
        <w:rPr>
          <w:rFonts w:asciiTheme="minorHAnsi" w:hAnsiTheme="minorHAnsi" w:cstheme="minorHAnsi"/>
          <w:sz w:val="22"/>
          <w:szCs w:val="22"/>
        </w:rPr>
        <w:t xml:space="preserve"> </w:t>
      </w:r>
      <w:proofErr w:type="spellStart"/>
      <w:r w:rsidR="00486D2A" w:rsidRPr="00441E5E">
        <w:rPr>
          <w:rFonts w:asciiTheme="minorHAnsi" w:hAnsiTheme="minorHAnsi" w:cstheme="minorHAnsi"/>
          <w:sz w:val="22"/>
          <w:szCs w:val="22"/>
        </w:rPr>
        <w:t>selling</w:t>
      </w:r>
      <w:proofErr w:type="spellEnd"/>
      <w:r w:rsidR="00486D2A" w:rsidRPr="00441E5E">
        <w:rPr>
          <w:rFonts w:asciiTheme="minorHAnsi" w:hAnsiTheme="minorHAnsi" w:cstheme="minorHAnsi"/>
          <w:sz w:val="22"/>
          <w:szCs w:val="22"/>
        </w:rPr>
        <w:t xml:space="preserve"> </w:t>
      </w:r>
      <w:proofErr w:type="spellStart"/>
      <w:r w:rsidR="00486D2A" w:rsidRPr="00441E5E">
        <w:rPr>
          <w:rFonts w:asciiTheme="minorHAnsi" w:hAnsiTheme="minorHAnsi" w:cstheme="minorHAnsi"/>
          <w:sz w:val="22"/>
          <w:szCs w:val="22"/>
        </w:rPr>
        <w:t>point</w:t>
      </w:r>
      <w:proofErr w:type="spellEnd"/>
      <w:r w:rsidR="00486D2A" w:rsidRPr="00441E5E">
        <w:rPr>
          <w:rFonts w:asciiTheme="minorHAnsi" w:hAnsiTheme="minorHAnsi" w:cstheme="minorHAnsi"/>
          <w:sz w:val="22"/>
          <w:szCs w:val="22"/>
        </w:rPr>
        <w:t xml:space="preserve"> för lärosätena.</w:t>
      </w:r>
    </w:p>
    <w:p w14:paraId="082652A7" w14:textId="708352AB" w:rsidR="00D81105" w:rsidRDefault="00D81105" w:rsidP="00441E5E">
      <w:pPr>
        <w:pStyle w:val="sBrdtext"/>
        <w:spacing w:line="240" w:lineRule="auto"/>
        <w:rPr>
          <w:rFonts w:asciiTheme="minorHAnsi" w:hAnsiTheme="minorHAnsi" w:cstheme="minorHAnsi"/>
          <w:szCs w:val="24"/>
        </w:rPr>
      </w:pPr>
      <w:r w:rsidRPr="00441E5E">
        <w:rPr>
          <w:rStyle w:val="Strong"/>
          <w:rFonts w:asciiTheme="minorHAnsi" w:hAnsiTheme="minorHAnsi" w:cstheme="minorHAnsi"/>
          <w:szCs w:val="24"/>
        </w:rPr>
        <w:t>Nyckelord</w:t>
      </w:r>
      <w:r w:rsidR="345224EA" w:rsidRPr="00441E5E">
        <w:rPr>
          <w:rStyle w:val="Strong"/>
          <w:rFonts w:asciiTheme="minorHAnsi" w:hAnsiTheme="minorHAnsi" w:cstheme="minorHAnsi"/>
          <w:szCs w:val="24"/>
        </w:rPr>
        <w:t>/nyckelbegrepp</w:t>
      </w:r>
      <w:r w:rsidRPr="00441E5E">
        <w:rPr>
          <w:rFonts w:asciiTheme="minorHAnsi" w:hAnsiTheme="minorHAnsi" w:cstheme="minorHAnsi"/>
          <w:szCs w:val="24"/>
        </w:rPr>
        <w:t xml:space="preserve">: </w:t>
      </w:r>
      <w:r w:rsidR="006C2CC6" w:rsidRPr="00441E5E">
        <w:rPr>
          <w:rFonts w:asciiTheme="minorHAnsi" w:hAnsiTheme="minorHAnsi" w:cstheme="minorHAnsi"/>
          <w:szCs w:val="24"/>
        </w:rPr>
        <w:t xml:space="preserve"> </w:t>
      </w:r>
      <w:r w:rsidR="000E3054" w:rsidRPr="00441E5E">
        <w:rPr>
          <w:rFonts w:asciiTheme="minorHAnsi" w:hAnsiTheme="minorHAnsi" w:cstheme="minorHAnsi"/>
          <w:szCs w:val="24"/>
        </w:rPr>
        <w:t>P</w:t>
      </w:r>
      <w:r w:rsidR="00493C7F" w:rsidRPr="00441E5E">
        <w:rPr>
          <w:rFonts w:asciiTheme="minorHAnsi" w:hAnsiTheme="minorHAnsi" w:cstheme="minorHAnsi"/>
          <w:szCs w:val="24"/>
        </w:rPr>
        <w:t>edagogisk</w:t>
      </w:r>
      <w:r w:rsidR="005E571A" w:rsidRPr="00441E5E">
        <w:rPr>
          <w:rFonts w:asciiTheme="minorHAnsi" w:hAnsiTheme="minorHAnsi" w:cstheme="minorHAnsi"/>
          <w:szCs w:val="24"/>
        </w:rPr>
        <w:t xml:space="preserve"> </w:t>
      </w:r>
      <w:r w:rsidR="00B65AFA" w:rsidRPr="00441E5E">
        <w:rPr>
          <w:rFonts w:asciiTheme="minorHAnsi" w:hAnsiTheme="minorHAnsi" w:cstheme="minorHAnsi"/>
          <w:szCs w:val="24"/>
        </w:rPr>
        <w:t>meritering</w:t>
      </w:r>
      <w:r w:rsidR="002E3D36" w:rsidRPr="00441E5E">
        <w:rPr>
          <w:rFonts w:asciiTheme="minorHAnsi" w:hAnsiTheme="minorHAnsi" w:cstheme="minorHAnsi"/>
          <w:szCs w:val="24"/>
        </w:rPr>
        <w:t>, synliggörande</w:t>
      </w:r>
      <w:r w:rsidR="006C2CC6" w:rsidRPr="00441E5E">
        <w:rPr>
          <w:rFonts w:asciiTheme="minorHAnsi" w:hAnsiTheme="minorHAnsi" w:cstheme="minorHAnsi"/>
          <w:szCs w:val="24"/>
        </w:rPr>
        <w:t>, varumärke</w:t>
      </w:r>
      <w:r w:rsidR="00837801" w:rsidRPr="00441E5E">
        <w:rPr>
          <w:rFonts w:asciiTheme="minorHAnsi" w:hAnsiTheme="minorHAnsi" w:cstheme="minorHAnsi"/>
          <w:szCs w:val="24"/>
        </w:rPr>
        <w:t xml:space="preserve">, </w:t>
      </w:r>
      <w:proofErr w:type="spellStart"/>
      <w:r w:rsidR="00837801" w:rsidRPr="00441E5E">
        <w:rPr>
          <w:rFonts w:asciiTheme="minorHAnsi" w:hAnsiTheme="minorHAnsi" w:cstheme="minorHAnsi"/>
          <w:szCs w:val="24"/>
        </w:rPr>
        <w:t>unique</w:t>
      </w:r>
      <w:proofErr w:type="spellEnd"/>
      <w:r w:rsidR="00837801" w:rsidRPr="00441E5E">
        <w:rPr>
          <w:rFonts w:asciiTheme="minorHAnsi" w:hAnsiTheme="minorHAnsi" w:cstheme="minorHAnsi"/>
          <w:szCs w:val="24"/>
        </w:rPr>
        <w:t xml:space="preserve"> </w:t>
      </w:r>
      <w:proofErr w:type="spellStart"/>
      <w:r w:rsidR="00837801" w:rsidRPr="00441E5E">
        <w:rPr>
          <w:rFonts w:asciiTheme="minorHAnsi" w:hAnsiTheme="minorHAnsi" w:cstheme="minorHAnsi"/>
          <w:szCs w:val="24"/>
        </w:rPr>
        <w:t>selling</w:t>
      </w:r>
      <w:proofErr w:type="spellEnd"/>
      <w:r w:rsidR="00837801" w:rsidRPr="00441E5E">
        <w:rPr>
          <w:rFonts w:asciiTheme="minorHAnsi" w:hAnsiTheme="minorHAnsi" w:cstheme="minorHAnsi"/>
          <w:szCs w:val="24"/>
        </w:rPr>
        <w:t xml:space="preserve"> </w:t>
      </w:r>
      <w:proofErr w:type="spellStart"/>
      <w:r w:rsidR="00837801" w:rsidRPr="00441E5E">
        <w:rPr>
          <w:rFonts w:asciiTheme="minorHAnsi" w:hAnsiTheme="minorHAnsi" w:cstheme="minorHAnsi"/>
          <w:szCs w:val="24"/>
        </w:rPr>
        <w:t>point</w:t>
      </w:r>
      <w:proofErr w:type="spellEnd"/>
      <w:r w:rsidR="002E3D36" w:rsidRPr="00441E5E">
        <w:rPr>
          <w:rFonts w:asciiTheme="minorHAnsi" w:hAnsiTheme="minorHAnsi" w:cstheme="minorHAnsi"/>
          <w:szCs w:val="24"/>
        </w:rPr>
        <w:t xml:space="preserve"> </w:t>
      </w:r>
    </w:p>
    <w:p w14:paraId="79075437" w14:textId="77777777" w:rsidR="00441E5E" w:rsidRPr="00441E5E" w:rsidRDefault="00441E5E" w:rsidP="00441E5E">
      <w:pPr>
        <w:pStyle w:val="sBrdtext"/>
        <w:spacing w:line="240" w:lineRule="auto"/>
        <w:rPr>
          <w:rFonts w:asciiTheme="minorHAnsi" w:hAnsiTheme="minorHAnsi" w:cstheme="minorHAnsi"/>
          <w:szCs w:val="24"/>
        </w:rPr>
      </w:pPr>
    </w:p>
    <w:p w14:paraId="413D8AF6" w14:textId="77777777" w:rsidR="00FD7BED" w:rsidRPr="00441E5E" w:rsidRDefault="00821413" w:rsidP="00441E5E">
      <w:pPr>
        <w:pStyle w:val="Heading1"/>
        <w:spacing w:before="0" w:after="0"/>
        <w:rPr>
          <w:rFonts w:asciiTheme="minorHAnsi" w:hAnsiTheme="minorHAnsi" w:cstheme="minorHAnsi"/>
        </w:rPr>
      </w:pPr>
      <w:r w:rsidRPr="00441E5E">
        <w:rPr>
          <w:rFonts w:asciiTheme="minorHAnsi" w:hAnsiTheme="minorHAnsi" w:cstheme="minorHAnsi"/>
        </w:rPr>
        <w:t>System för pedagogisk kompetens</w:t>
      </w:r>
    </w:p>
    <w:p w14:paraId="7108E558" w14:textId="4AF5FC82" w:rsidR="001372DD" w:rsidRPr="00441E5E" w:rsidRDefault="002F18C7" w:rsidP="00441E5E">
      <w:pPr>
        <w:pStyle w:val="sBrdtext"/>
        <w:spacing w:before="0" w:line="240" w:lineRule="auto"/>
        <w:rPr>
          <w:rFonts w:asciiTheme="minorHAnsi" w:hAnsiTheme="minorHAnsi" w:cstheme="minorHAnsi"/>
        </w:rPr>
      </w:pPr>
      <w:r w:rsidRPr="00441E5E">
        <w:rPr>
          <w:rFonts w:asciiTheme="minorHAnsi" w:hAnsiTheme="minorHAnsi" w:cstheme="minorHAnsi"/>
        </w:rPr>
        <w:t>Vetenskaplig meritering är väl etablerat med docenttitel som en erkänd kompetensmarkör, men för pedagogisk meritering saknas väl etablerade system</w:t>
      </w:r>
      <w:r w:rsidR="006A593A" w:rsidRPr="00441E5E">
        <w:rPr>
          <w:rFonts w:asciiTheme="minorHAnsi" w:hAnsiTheme="minorHAnsi" w:cstheme="minorHAnsi"/>
        </w:rPr>
        <w:t xml:space="preserve"> (UKÄ, 2022).</w:t>
      </w:r>
      <w:r w:rsidRPr="00441E5E">
        <w:rPr>
          <w:rFonts w:asciiTheme="minorHAnsi" w:hAnsiTheme="minorHAnsi" w:cstheme="minorHAnsi"/>
        </w:rPr>
        <w:t xml:space="preserve"> </w:t>
      </w:r>
      <w:r w:rsidR="00D00C05" w:rsidRPr="00441E5E">
        <w:rPr>
          <w:rFonts w:asciiTheme="minorHAnsi" w:hAnsiTheme="minorHAnsi" w:cstheme="minorHAnsi"/>
        </w:rPr>
        <w:lastRenderedPageBreak/>
        <w:t xml:space="preserve">Utvärdering av </w:t>
      </w:r>
      <w:r w:rsidR="00FF22C2" w:rsidRPr="00441E5E">
        <w:rPr>
          <w:rFonts w:asciiTheme="minorHAnsi" w:hAnsiTheme="minorHAnsi" w:cstheme="minorHAnsi"/>
        </w:rPr>
        <w:t xml:space="preserve">pedagogisk skicklighet </w:t>
      </w:r>
      <w:r w:rsidR="00FD7BED" w:rsidRPr="00441E5E">
        <w:rPr>
          <w:rFonts w:asciiTheme="minorHAnsi" w:hAnsiTheme="minorHAnsi" w:cstheme="minorHAnsi"/>
        </w:rPr>
        <w:t>är ett område som är under utveckling</w:t>
      </w:r>
      <w:r w:rsidR="001E66A1" w:rsidRPr="00441E5E">
        <w:rPr>
          <w:rFonts w:asciiTheme="minorHAnsi" w:hAnsiTheme="minorHAnsi" w:cstheme="minorHAnsi"/>
        </w:rPr>
        <w:t xml:space="preserve"> (</w:t>
      </w:r>
      <w:r w:rsidR="00547F85" w:rsidRPr="00441E5E">
        <w:rPr>
          <w:rFonts w:asciiTheme="minorHAnsi" w:hAnsiTheme="minorHAnsi" w:cstheme="minorHAnsi"/>
        </w:rPr>
        <w:t xml:space="preserve">Bolander </w:t>
      </w:r>
      <w:proofErr w:type="spellStart"/>
      <w:r w:rsidR="001E66A1" w:rsidRPr="00441E5E">
        <w:rPr>
          <w:rFonts w:asciiTheme="minorHAnsi" w:hAnsiTheme="minorHAnsi" w:cstheme="minorHAnsi"/>
        </w:rPr>
        <w:t>Laksov</w:t>
      </w:r>
      <w:proofErr w:type="spellEnd"/>
      <w:r w:rsidR="001E66A1" w:rsidRPr="00441E5E">
        <w:rPr>
          <w:rFonts w:asciiTheme="minorHAnsi" w:hAnsiTheme="minorHAnsi" w:cstheme="minorHAnsi"/>
        </w:rPr>
        <w:t xml:space="preserve"> </w:t>
      </w:r>
      <w:r w:rsidR="00B77A90" w:rsidRPr="00441E5E">
        <w:rPr>
          <w:rFonts w:asciiTheme="minorHAnsi" w:hAnsiTheme="minorHAnsi" w:cstheme="minorHAnsi"/>
          <w:iCs/>
        </w:rPr>
        <w:t>m.fl</w:t>
      </w:r>
      <w:r w:rsidR="00B77A90" w:rsidRPr="00441E5E">
        <w:rPr>
          <w:rFonts w:asciiTheme="minorHAnsi" w:hAnsiTheme="minorHAnsi" w:cstheme="minorHAnsi"/>
          <w:i/>
          <w:iCs/>
        </w:rPr>
        <w:t>.</w:t>
      </w:r>
      <w:r w:rsidR="001E66A1" w:rsidRPr="00441E5E">
        <w:rPr>
          <w:rFonts w:asciiTheme="minorHAnsi" w:hAnsiTheme="minorHAnsi" w:cstheme="minorHAnsi"/>
        </w:rPr>
        <w:t>, 2023)</w:t>
      </w:r>
      <w:r w:rsidR="00863D6D" w:rsidRPr="00441E5E">
        <w:rPr>
          <w:rFonts w:asciiTheme="minorHAnsi" w:hAnsiTheme="minorHAnsi" w:cstheme="minorHAnsi"/>
        </w:rPr>
        <w:t xml:space="preserve">. </w:t>
      </w:r>
      <w:r w:rsidRPr="00441E5E">
        <w:rPr>
          <w:rFonts w:asciiTheme="minorHAnsi" w:hAnsiTheme="minorHAnsi" w:cstheme="minorHAnsi"/>
        </w:rPr>
        <w:t xml:space="preserve">Utvecklingen </w:t>
      </w:r>
      <w:r w:rsidR="00FD7BED" w:rsidRPr="00441E5E">
        <w:rPr>
          <w:rFonts w:asciiTheme="minorHAnsi" w:hAnsiTheme="minorHAnsi" w:cstheme="minorHAnsi"/>
        </w:rPr>
        <w:t xml:space="preserve">styrs </w:t>
      </w:r>
      <w:r w:rsidR="00863D6D" w:rsidRPr="00441E5E">
        <w:rPr>
          <w:rFonts w:asciiTheme="minorHAnsi" w:hAnsiTheme="minorHAnsi" w:cstheme="minorHAnsi"/>
        </w:rPr>
        <w:t>i Sverige lokalt</w:t>
      </w:r>
      <w:r w:rsidR="00547F85" w:rsidRPr="00441E5E">
        <w:rPr>
          <w:rFonts w:asciiTheme="minorHAnsi" w:hAnsiTheme="minorHAnsi" w:cstheme="minorHAnsi"/>
        </w:rPr>
        <w:t>,</w:t>
      </w:r>
      <w:r w:rsidR="00863D6D" w:rsidRPr="00441E5E">
        <w:rPr>
          <w:rFonts w:asciiTheme="minorHAnsi" w:hAnsiTheme="minorHAnsi" w:cstheme="minorHAnsi"/>
        </w:rPr>
        <w:t xml:space="preserve"> </w:t>
      </w:r>
      <w:r w:rsidR="00FD7BED" w:rsidRPr="00441E5E">
        <w:rPr>
          <w:rFonts w:asciiTheme="minorHAnsi" w:hAnsiTheme="minorHAnsi" w:cstheme="minorHAnsi"/>
        </w:rPr>
        <w:t>av varje universitet</w:t>
      </w:r>
      <w:r w:rsidR="00D00C05" w:rsidRPr="00441E5E">
        <w:rPr>
          <w:rFonts w:asciiTheme="minorHAnsi" w:hAnsiTheme="minorHAnsi" w:cstheme="minorHAnsi"/>
        </w:rPr>
        <w:t xml:space="preserve">, genom </w:t>
      </w:r>
      <w:r w:rsidR="00837801" w:rsidRPr="00441E5E">
        <w:rPr>
          <w:rFonts w:asciiTheme="minorHAnsi" w:hAnsiTheme="minorHAnsi" w:cstheme="minorHAnsi"/>
        </w:rPr>
        <w:t>ett arbete med</w:t>
      </w:r>
      <w:r w:rsidR="006A593A" w:rsidRPr="00441E5E">
        <w:rPr>
          <w:rFonts w:asciiTheme="minorHAnsi" w:hAnsiTheme="minorHAnsi" w:cstheme="minorHAnsi"/>
        </w:rPr>
        <w:t xml:space="preserve"> </w:t>
      </w:r>
      <w:r w:rsidR="00863D6D" w:rsidRPr="00441E5E">
        <w:rPr>
          <w:rFonts w:asciiTheme="minorHAnsi" w:hAnsiTheme="minorHAnsi" w:cstheme="minorHAnsi"/>
        </w:rPr>
        <w:t>anpassade ansöknings</w:t>
      </w:r>
      <w:r w:rsidR="00837801" w:rsidRPr="00441E5E">
        <w:rPr>
          <w:rFonts w:asciiTheme="minorHAnsi" w:hAnsiTheme="minorHAnsi" w:cstheme="minorHAnsi"/>
        </w:rPr>
        <w:t>-</w:t>
      </w:r>
      <w:r w:rsidR="00547F85" w:rsidRPr="00441E5E">
        <w:rPr>
          <w:rFonts w:asciiTheme="minorHAnsi" w:hAnsiTheme="minorHAnsi" w:cstheme="minorHAnsi"/>
        </w:rPr>
        <w:t xml:space="preserve">, </w:t>
      </w:r>
      <w:r w:rsidR="00301191" w:rsidRPr="00441E5E">
        <w:rPr>
          <w:rFonts w:asciiTheme="minorHAnsi" w:hAnsiTheme="minorHAnsi" w:cstheme="minorHAnsi"/>
        </w:rPr>
        <w:t>bedömnings</w:t>
      </w:r>
      <w:r w:rsidR="00547F85" w:rsidRPr="00441E5E">
        <w:rPr>
          <w:rFonts w:asciiTheme="minorHAnsi" w:hAnsiTheme="minorHAnsi" w:cstheme="minorHAnsi"/>
        </w:rPr>
        <w:t>- och kommunikations</w:t>
      </w:r>
      <w:r w:rsidR="00863D6D" w:rsidRPr="00441E5E">
        <w:rPr>
          <w:rFonts w:asciiTheme="minorHAnsi" w:hAnsiTheme="minorHAnsi" w:cstheme="minorHAnsi"/>
        </w:rPr>
        <w:t>system</w:t>
      </w:r>
      <w:r w:rsidR="006A593A" w:rsidRPr="00441E5E">
        <w:rPr>
          <w:rFonts w:asciiTheme="minorHAnsi" w:hAnsiTheme="minorHAnsi" w:cstheme="minorHAnsi"/>
        </w:rPr>
        <w:t>.</w:t>
      </w:r>
      <w:r w:rsidR="00174D82" w:rsidRPr="00441E5E">
        <w:rPr>
          <w:rFonts w:asciiTheme="minorHAnsi" w:hAnsiTheme="minorHAnsi" w:cstheme="minorHAnsi"/>
        </w:rPr>
        <w:t xml:space="preserve"> </w:t>
      </w:r>
      <w:r w:rsidR="00547F85" w:rsidRPr="00441E5E">
        <w:rPr>
          <w:rFonts w:asciiTheme="minorHAnsi" w:hAnsiTheme="minorHAnsi" w:cstheme="minorHAnsi"/>
        </w:rPr>
        <w:t>S</w:t>
      </w:r>
      <w:r w:rsidR="00FD7BED" w:rsidRPr="00441E5E">
        <w:rPr>
          <w:rFonts w:asciiTheme="minorHAnsi" w:hAnsiTheme="minorHAnsi" w:cstheme="minorHAnsi"/>
        </w:rPr>
        <w:t>killnader mellan universitet i Sverige</w:t>
      </w:r>
      <w:r w:rsidR="00C45065" w:rsidRPr="00441E5E">
        <w:rPr>
          <w:rFonts w:asciiTheme="minorHAnsi" w:hAnsiTheme="minorHAnsi" w:cstheme="minorHAnsi"/>
        </w:rPr>
        <w:t xml:space="preserve"> (Winka &amp; Ryegård, 2019</w:t>
      </w:r>
      <w:r w:rsidR="00F1426E" w:rsidRPr="00441E5E">
        <w:rPr>
          <w:rFonts w:asciiTheme="minorHAnsi" w:hAnsiTheme="minorHAnsi" w:cstheme="minorHAnsi"/>
        </w:rPr>
        <w:t>; Winka &amp; Ryegård</w:t>
      </w:r>
      <w:r w:rsidR="00C45065" w:rsidRPr="00441E5E">
        <w:rPr>
          <w:rFonts w:asciiTheme="minorHAnsi" w:hAnsiTheme="minorHAnsi" w:cstheme="minorHAnsi"/>
        </w:rPr>
        <w:t>, 2021)</w:t>
      </w:r>
      <w:r w:rsidR="00FD7BED" w:rsidRPr="00441E5E">
        <w:rPr>
          <w:rFonts w:asciiTheme="minorHAnsi" w:hAnsiTheme="minorHAnsi" w:cstheme="minorHAnsi"/>
        </w:rPr>
        <w:t xml:space="preserve"> i termer av hur pe</w:t>
      </w:r>
      <w:r w:rsidR="00547F85" w:rsidRPr="00441E5E">
        <w:rPr>
          <w:rFonts w:asciiTheme="minorHAnsi" w:hAnsiTheme="minorHAnsi" w:cstheme="minorHAnsi"/>
        </w:rPr>
        <w:t>dagogisk meritering beläggs, bedöms</w:t>
      </w:r>
      <w:r w:rsidR="002E3D36" w:rsidRPr="00441E5E">
        <w:rPr>
          <w:rFonts w:asciiTheme="minorHAnsi" w:hAnsiTheme="minorHAnsi" w:cstheme="minorHAnsi"/>
        </w:rPr>
        <w:t>,</w:t>
      </w:r>
      <w:r w:rsidR="00FD7BED" w:rsidRPr="00441E5E">
        <w:rPr>
          <w:rFonts w:asciiTheme="minorHAnsi" w:hAnsiTheme="minorHAnsi" w:cstheme="minorHAnsi"/>
        </w:rPr>
        <w:t xml:space="preserve"> belönas</w:t>
      </w:r>
      <w:r w:rsidR="00547F85" w:rsidRPr="00441E5E">
        <w:rPr>
          <w:rFonts w:asciiTheme="minorHAnsi" w:hAnsiTheme="minorHAnsi" w:cstheme="minorHAnsi"/>
        </w:rPr>
        <w:t xml:space="preserve"> och visualiseras</w:t>
      </w:r>
      <w:r w:rsidR="00FD7BED" w:rsidRPr="00441E5E">
        <w:rPr>
          <w:rFonts w:asciiTheme="minorHAnsi" w:hAnsiTheme="minorHAnsi" w:cstheme="minorHAnsi"/>
        </w:rPr>
        <w:t xml:space="preserve"> </w:t>
      </w:r>
      <w:r w:rsidR="00547F85" w:rsidRPr="00441E5E">
        <w:rPr>
          <w:rFonts w:asciiTheme="minorHAnsi" w:hAnsiTheme="minorHAnsi" w:cstheme="minorHAnsi"/>
        </w:rPr>
        <w:t>kan illustreras i flera dimensioner,</w:t>
      </w:r>
      <w:r w:rsidR="002E3D36" w:rsidRPr="00441E5E">
        <w:rPr>
          <w:rFonts w:asciiTheme="minorHAnsi" w:hAnsiTheme="minorHAnsi" w:cstheme="minorHAnsi"/>
        </w:rPr>
        <w:t xml:space="preserve"> bland annat</w:t>
      </w:r>
      <w:r w:rsidR="3B6B7BB6" w:rsidRPr="00441E5E">
        <w:rPr>
          <w:rFonts w:asciiTheme="minorHAnsi" w:hAnsiTheme="minorHAnsi" w:cstheme="minorHAnsi"/>
        </w:rPr>
        <w:t xml:space="preserve"> skillnader i</w:t>
      </w:r>
      <w:r w:rsidR="00FD7BED" w:rsidRPr="00441E5E">
        <w:rPr>
          <w:rFonts w:asciiTheme="minorHAnsi" w:hAnsiTheme="minorHAnsi" w:cstheme="minorHAnsi"/>
        </w:rPr>
        <w:t>:</w:t>
      </w:r>
    </w:p>
    <w:p w14:paraId="7D5342F9" w14:textId="69BDB18C" w:rsidR="00FD7BED" w:rsidRPr="00441E5E" w:rsidRDefault="00837801" w:rsidP="00441E5E">
      <w:pPr>
        <w:pStyle w:val="sPunktlista"/>
        <w:spacing w:line="240" w:lineRule="auto"/>
        <w:rPr>
          <w:rFonts w:asciiTheme="minorHAnsi" w:hAnsiTheme="minorHAnsi" w:cstheme="minorHAnsi"/>
        </w:rPr>
      </w:pPr>
      <w:r w:rsidRPr="00441E5E">
        <w:rPr>
          <w:rFonts w:asciiTheme="minorHAnsi" w:hAnsiTheme="minorHAnsi" w:cstheme="minorHAnsi"/>
        </w:rPr>
        <w:t>p</w:t>
      </w:r>
      <w:r w:rsidR="001C3AB8" w:rsidRPr="00441E5E">
        <w:rPr>
          <w:rFonts w:asciiTheme="minorHAnsi" w:hAnsiTheme="minorHAnsi" w:cstheme="minorHAnsi"/>
        </w:rPr>
        <w:t>edagogiska meriteringsmodeller</w:t>
      </w:r>
      <w:r w:rsidR="00FD7BED" w:rsidRPr="00441E5E">
        <w:rPr>
          <w:rFonts w:asciiTheme="minorHAnsi" w:hAnsiTheme="minorHAnsi" w:cstheme="minorHAnsi"/>
        </w:rPr>
        <w:t xml:space="preserve"> (</w:t>
      </w:r>
      <w:r w:rsidRPr="00441E5E">
        <w:rPr>
          <w:rFonts w:asciiTheme="minorHAnsi" w:hAnsiTheme="minorHAnsi" w:cstheme="minorHAnsi"/>
        </w:rPr>
        <w:t>t</w:t>
      </w:r>
      <w:r w:rsidR="4A21CF2D" w:rsidRPr="00441E5E">
        <w:rPr>
          <w:rFonts w:asciiTheme="minorHAnsi" w:hAnsiTheme="minorHAnsi" w:cstheme="minorHAnsi"/>
        </w:rPr>
        <w:t xml:space="preserve">ill </w:t>
      </w:r>
      <w:r w:rsidRPr="00441E5E">
        <w:rPr>
          <w:rFonts w:asciiTheme="minorHAnsi" w:hAnsiTheme="minorHAnsi" w:cstheme="minorHAnsi"/>
        </w:rPr>
        <w:t>ex</w:t>
      </w:r>
      <w:r w:rsidR="39BC0FC2" w:rsidRPr="00441E5E">
        <w:rPr>
          <w:rFonts w:asciiTheme="minorHAnsi" w:hAnsiTheme="minorHAnsi" w:cstheme="minorHAnsi"/>
        </w:rPr>
        <w:t>empel</w:t>
      </w:r>
      <w:r w:rsidRPr="00441E5E">
        <w:rPr>
          <w:rFonts w:asciiTheme="minorHAnsi" w:hAnsiTheme="minorHAnsi" w:cstheme="minorHAnsi"/>
        </w:rPr>
        <w:t xml:space="preserve"> </w:t>
      </w:r>
      <w:r w:rsidR="0010574B" w:rsidRPr="00441E5E">
        <w:rPr>
          <w:rFonts w:asciiTheme="minorHAnsi" w:hAnsiTheme="minorHAnsi" w:cstheme="minorHAnsi"/>
        </w:rPr>
        <w:t>en- eller två</w:t>
      </w:r>
      <w:r w:rsidR="00F17D08" w:rsidRPr="00441E5E">
        <w:rPr>
          <w:rFonts w:asciiTheme="minorHAnsi" w:hAnsiTheme="minorHAnsi" w:cstheme="minorHAnsi"/>
        </w:rPr>
        <w:t xml:space="preserve"> </w:t>
      </w:r>
      <w:r w:rsidR="0010574B" w:rsidRPr="00441E5E">
        <w:rPr>
          <w:rFonts w:asciiTheme="minorHAnsi" w:hAnsiTheme="minorHAnsi" w:cstheme="minorHAnsi"/>
        </w:rPr>
        <w:t>steg</w:t>
      </w:r>
      <w:r w:rsidR="00FD7BED" w:rsidRPr="00441E5E">
        <w:rPr>
          <w:rFonts w:asciiTheme="minorHAnsi" w:hAnsiTheme="minorHAnsi" w:cstheme="minorHAnsi"/>
        </w:rPr>
        <w:t>)</w:t>
      </w:r>
    </w:p>
    <w:p w14:paraId="7E3D3AC5" w14:textId="7E815E5A" w:rsidR="00E84BA7" w:rsidRPr="00441E5E" w:rsidRDefault="00E84BA7" w:rsidP="00441E5E">
      <w:pPr>
        <w:pStyle w:val="sPunktlista"/>
        <w:spacing w:line="240" w:lineRule="auto"/>
        <w:rPr>
          <w:rFonts w:asciiTheme="minorHAnsi" w:hAnsiTheme="minorHAnsi" w:cstheme="minorHAnsi"/>
          <w:strike/>
        </w:rPr>
      </w:pPr>
      <w:r w:rsidRPr="00441E5E">
        <w:rPr>
          <w:rFonts w:asciiTheme="minorHAnsi" w:hAnsiTheme="minorHAnsi" w:cstheme="minorHAnsi"/>
        </w:rPr>
        <w:t>bedömningsprocess</w:t>
      </w:r>
      <w:r w:rsidR="00D9513D" w:rsidRPr="00441E5E">
        <w:rPr>
          <w:rFonts w:asciiTheme="minorHAnsi" w:hAnsiTheme="minorHAnsi" w:cstheme="minorHAnsi"/>
        </w:rPr>
        <w:t xml:space="preserve"> och lärosätenas bedömningskriterier</w:t>
      </w:r>
    </w:p>
    <w:p w14:paraId="0E04A290" w14:textId="6F62B02C" w:rsidR="00AE57CD" w:rsidRPr="00441E5E" w:rsidRDefault="00E84BA7" w:rsidP="00441E5E">
      <w:pPr>
        <w:pStyle w:val="sPunktlista"/>
        <w:spacing w:line="240" w:lineRule="auto"/>
        <w:rPr>
          <w:rFonts w:asciiTheme="minorHAnsi" w:hAnsiTheme="minorHAnsi" w:cstheme="minorHAnsi"/>
        </w:rPr>
      </w:pPr>
      <w:r w:rsidRPr="00441E5E">
        <w:rPr>
          <w:rFonts w:asciiTheme="minorHAnsi" w:hAnsiTheme="minorHAnsi" w:cstheme="minorHAnsi"/>
        </w:rPr>
        <w:t xml:space="preserve">traditioner kring synliggörande av </w:t>
      </w:r>
      <w:r w:rsidR="00C45065" w:rsidRPr="00441E5E">
        <w:rPr>
          <w:rFonts w:asciiTheme="minorHAnsi" w:hAnsiTheme="minorHAnsi" w:cstheme="minorHAnsi"/>
        </w:rPr>
        <w:t>pedagogisk meritering</w:t>
      </w:r>
      <w:r w:rsidR="001C3AB8" w:rsidRPr="00441E5E">
        <w:rPr>
          <w:rFonts w:asciiTheme="minorHAnsi" w:hAnsiTheme="minorHAnsi" w:cstheme="minorHAnsi"/>
        </w:rPr>
        <w:t>.</w:t>
      </w:r>
    </w:p>
    <w:p w14:paraId="62DD1FB0" w14:textId="77777777" w:rsidR="001372DD" w:rsidRPr="00441E5E" w:rsidRDefault="00F81C84" w:rsidP="00441E5E">
      <w:pPr>
        <w:pStyle w:val="sPunktlista"/>
        <w:numPr>
          <w:ilvl w:val="0"/>
          <w:numId w:val="0"/>
        </w:numPr>
        <w:spacing w:line="240" w:lineRule="auto"/>
        <w:rPr>
          <w:rFonts w:asciiTheme="minorHAnsi" w:hAnsiTheme="minorHAnsi" w:cstheme="minorHAnsi"/>
        </w:rPr>
      </w:pPr>
      <w:r w:rsidRPr="00441E5E">
        <w:rPr>
          <w:rFonts w:asciiTheme="minorHAnsi" w:hAnsiTheme="minorHAnsi" w:cstheme="minorHAnsi"/>
        </w:rPr>
        <w:t xml:space="preserve">Dessa </w:t>
      </w:r>
      <w:r w:rsidR="00D9513D" w:rsidRPr="00441E5E">
        <w:rPr>
          <w:rFonts w:asciiTheme="minorHAnsi" w:hAnsiTheme="minorHAnsi" w:cstheme="minorHAnsi"/>
        </w:rPr>
        <w:t>variationer</w:t>
      </w:r>
      <w:r w:rsidRPr="00441E5E">
        <w:rPr>
          <w:rFonts w:asciiTheme="minorHAnsi" w:hAnsiTheme="minorHAnsi" w:cstheme="minorHAnsi"/>
        </w:rPr>
        <w:t xml:space="preserve"> beskrivs mer i detalj i </w:t>
      </w:r>
      <w:r w:rsidRPr="00441E5E">
        <w:rPr>
          <w:rFonts w:asciiTheme="minorHAnsi" w:hAnsiTheme="minorHAnsi" w:cstheme="minorHAnsi"/>
          <w:highlight w:val="yellow"/>
        </w:rPr>
        <w:t>kapitel 1</w:t>
      </w:r>
      <w:r w:rsidRPr="00441E5E">
        <w:rPr>
          <w:rFonts w:asciiTheme="minorHAnsi" w:hAnsiTheme="minorHAnsi" w:cstheme="minorHAnsi"/>
        </w:rPr>
        <w:t xml:space="preserve"> i antologin.</w:t>
      </w:r>
    </w:p>
    <w:p w14:paraId="76170463" w14:textId="77777777" w:rsidR="00441E5E" w:rsidRDefault="00441E5E" w:rsidP="00441E5E">
      <w:pPr>
        <w:pStyle w:val="sPunktlista"/>
        <w:numPr>
          <w:ilvl w:val="0"/>
          <w:numId w:val="0"/>
        </w:numPr>
        <w:spacing w:line="240" w:lineRule="auto"/>
        <w:rPr>
          <w:rFonts w:asciiTheme="minorHAnsi" w:hAnsiTheme="minorHAnsi" w:cstheme="minorHAnsi"/>
        </w:rPr>
      </w:pPr>
    </w:p>
    <w:p w14:paraId="581597AD" w14:textId="08A326E0" w:rsidR="001372DD" w:rsidRPr="00441E5E" w:rsidRDefault="7984AE00" w:rsidP="00441E5E">
      <w:pPr>
        <w:pStyle w:val="sPunktlista"/>
        <w:numPr>
          <w:ilvl w:val="0"/>
          <w:numId w:val="0"/>
        </w:numPr>
        <w:spacing w:line="240" w:lineRule="auto"/>
        <w:rPr>
          <w:rFonts w:asciiTheme="minorHAnsi" w:hAnsiTheme="minorHAnsi" w:cstheme="minorHAnsi"/>
        </w:rPr>
      </w:pPr>
      <w:r w:rsidRPr="00441E5E">
        <w:rPr>
          <w:rFonts w:asciiTheme="minorHAnsi" w:hAnsiTheme="minorHAnsi" w:cstheme="minorHAnsi"/>
        </w:rPr>
        <w:t>S</w:t>
      </w:r>
      <w:r w:rsidR="00C45065" w:rsidRPr="00441E5E">
        <w:rPr>
          <w:rFonts w:asciiTheme="minorHAnsi" w:hAnsiTheme="minorHAnsi" w:cstheme="minorHAnsi"/>
        </w:rPr>
        <w:t>ynliggörande av pedagogiska meriter kan beskrivas i termer av varumärkesbyggnad</w:t>
      </w:r>
      <w:r w:rsidR="0CBDA80E" w:rsidRPr="00441E5E">
        <w:rPr>
          <w:rFonts w:asciiTheme="minorHAnsi" w:hAnsiTheme="minorHAnsi" w:cstheme="minorHAnsi"/>
        </w:rPr>
        <w:t>, både</w:t>
      </w:r>
      <w:r w:rsidR="00C45065" w:rsidRPr="00441E5E">
        <w:rPr>
          <w:rFonts w:asciiTheme="minorHAnsi" w:hAnsiTheme="minorHAnsi" w:cstheme="minorHAnsi"/>
        </w:rPr>
        <w:t xml:space="preserve"> på </w:t>
      </w:r>
      <w:r w:rsidR="1DC57B43" w:rsidRPr="00441E5E">
        <w:rPr>
          <w:rFonts w:asciiTheme="minorHAnsi" w:hAnsiTheme="minorHAnsi" w:cstheme="minorHAnsi"/>
        </w:rPr>
        <w:t>individ</w:t>
      </w:r>
      <w:r w:rsidR="00C45065" w:rsidRPr="00441E5E">
        <w:rPr>
          <w:rFonts w:asciiTheme="minorHAnsi" w:hAnsiTheme="minorHAnsi" w:cstheme="minorHAnsi"/>
        </w:rPr>
        <w:t xml:space="preserve">- och lärosätesnivå. </w:t>
      </w:r>
      <w:r w:rsidR="00301191" w:rsidRPr="00441E5E">
        <w:rPr>
          <w:rFonts w:asciiTheme="minorHAnsi" w:hAnsiTheme="minorHAnsi" w:cstheme="minorHAnsi"/>
        </w:rPr>
        <w:t>Det här kapitlet</w:t>
      </w:r>
      <w:r w:rsidR="00C1713B" w:rsidRPr="00441E5E">
        <w:rPr>
          <w:rFonts w:asciiTheme="minorHAnsi" w:hAnsiTheme="minorHAnsi" w:cstheme="minorHAnsi"/>
        </w:rPr>
        <w:t xml:space="preserve"> ut</w:t>
      </w:r>
      <w:r w:rsidR="00A0764F" w:rsidRPr="00441E5E">
        <w:rPr>
          <w:rFonts w:asciiTheme="minorHAnsi" w:hAnsiTheme="minorHAnsi" w:cstheme="minorHAnsi"/>
        </w:rPr>
        <w:t>g</w:t>
      </w:r>
      <w:r w:rsidR="008934BB" w:rsidRPr="00441E5E">
        <w:rPr>
          <w:rFonts w:asciiTheme="minorHAnsi" w:hAnsiTheme="minorHAnsi" w:cstheme="minorHAnsi"/>
        </w:rPr>
        <w:t xml:space="preserve">år från lärares </w:t>
      </w:r>
      <w:r w:rsidR="00837801" w:rsidRPr="00441E5E">
        <w:rPr>
          <w:rFonts w:asciiTheme="minorHAnsi" w:hAnsiTheme="minorHAnsi" w:cstheme="minorHAnsi"/>
        </w:rPr>
        <w:t xml:space="preserve">och lärosätens </w:t>
      </w:r>
      <w:r w:rsidR="008934BB" w:rsidRPr="00441E5E">
        <w:rPr>
          <w:rFonts w:asciiTheme="minorHAnsi" w:hAnsiTheme="minorHAnsi" w:cstheme="minorHAnsi"/>
        </w:rPr>
        <w:t>perspektiv</w:t>
      </w:r>
      <w:r w:rsidR="00C45065" w:rsidRPr="00441E5E">
        <w:rPr>
          <w:rFonts w:asciiTheme="minorHAnsi" w:hAnsiTheme="minorHAnsi" w:cstheme="minorHAnsi"/>
        </w:rPr>
        <w:t xml:space="preserve"> </w:t>
      </w:r>
      <w:r w:rsidR="00BA2729" w:rsidRPr="00441E5E">
        <w:rPr>
          <w:rFonts w:asciiTheme="minorHAnsi" w:hAnsiTheme="minorHAnsi" w:cstheme="minorHAnsi"/>
        </w:rPr>
        <w:t xml:space="preserve">där </w:t>
      </w:r>
      <w:r w:rsidR="00C45065" w:rsidRPr="00441E5E">
        <w:rPr>
          <w:rFonts w:asciiTheme="minorHAnsi" w:hAnsiTheme="minorHAnsi" w:cstheme="minorHAnsi"/>
        </w:rPr>
        <w:t>lärosätet utgör enhete</w:t>
      </w:r>
      <w:r w:rsidR="00BA2729" w:rsidRPr="00441E5E">
        <w:rPr>
          <w:rFonts w:asciiTheme="minorHAnsi" w:hAnsiTheme="minorHAnsi" w:cstheme="minorHAnsi"/>
        </w:rPr>
        <w:t>n</w:t>
      </w:r>
      <w:r w:rsidR="00D9513D" w:rsidRPr="00441E5E">
        <w:rPr>
          <w:rFonts w:asciiTheme="minorHAnsi" w:hAnsiTheme="minorHAnsi" w:cstheme="minorHAnsi"/>
        </w:rPr>
        <w:t xml:space="preserve"> </w:t>
      </w:r>
      <w:r w:rsidR="00C45065" w:rsidRPr="00441E5E">
        <w:rPr>
          <w:rFonts w:asciiTheme="minorHAnsi" w:hAnsiTheme="minorHAnsi" w:cstheme="minorHAnsi"/>
        </w:rPr>
        <w:t>för en jämförande fallstudie</w:t>
      </w:r>
      <w:r w:rsidR="008934BB" w:rsidRPr="00441E5E">
        <w:rPr>
          <w:rFonts w:asciiTheme="minorHAnsi" w:hAnsiTheme="minorHAnsi" w:cstheme="minorHAnsi"/>
        </w:rPr>
        <w:t xml:space="preserve">. </w:t>
      </w:r>
      <w:r w:rsidR="00D41A82" w:rsidRPr="00441E5E">
        <w:rPr>
          <w:rFonts w:asciiTheme="minorHAnsi" w:hAnsiTheme="minorHAnsi" w:cstheme="minorHAnsi"/>
        </w:rPr>
        <w:t xml:space="preserve">Empiriskt fokus </w:t>
      </w:r>
      <w:r w:rsidR="00C45065" w:rsidRPr="00441E5E">
        <w:rPr>
          <w:rFonts w:asciiTheme="minorHAnsi" w:hAnsiTheme="minorHAnsi" w:cstheme="minorHAnsi"/>
        </w:rPr>
        <w:t xml:space="preserve">ligger </w:t>
      </w:r>
      <w:r w:rsidR="00D41A82" w:rsidRPr="00441E5E">
        <w:rPr>
          <w:rFonts w:asciiTheme="minorHAnsi" w:hAnsiTheme="minorHAnsi" w:cstheme="minorHAnsi"/>
        </w:rPr>
        <w:t xml:space="preserve">på </w:t>
      </w:r>
      <w:r w:rsidR="00EA4507" w:rsidRPr="00441E5E">
        <w:rPr>
          <w:rFonts w:asciiTheme="minorHAnsi" w:hAnsiTheme="minorHAnsi" w:cstheme="minorHAnsi"/>
        </w:rPr>
        <w:t xml:space="preserve">information från </w:t>
      </w:r>
      <w:r w:rsidR="00C45065" w:rsidRPr="00441E5E">
        <w:rPr>
          <w:rFonts w:asciiTheme="minorHAnsi" w:hAnsiTheme="minorHAnsi" w:cstheme="minorHAnsi"/>
        </w:rPr>
        <w:t xml:space="preserve">personliga </w:t>
      </w:r>
      <w:r w:rsidR="00A0764F" w:rsidRPr="00441E5E">
        <w:rPr>
          <w:rFonts w:asciiTheme="minorHAnsi" w:hAnsiTheme="minorHAnsi" w:cstheme="minorHAnsi"/>
        </w:rPr>
        <w:t>webbsidor</w:t>
      </w:r>
      <w:r w:rsidR="00C45065" w:rsidRPr="00441E5E">
        <w:rPr>
          <w:rFonts w:asciiTheme="minorHAnsi" w:hAnsiTheme="minorHAnsi" w:cstheme="minorHAnsi"/>
        </w:rPr>
        <w:t xml:space="preserve"> för</w:t>
      </w:r>
      <w:r w:rsidR="003A2CA9" w:rsidRPr="00441E5E">
        <w:rPr>
          <w:rFonts w:asciiTheme="minorHAnsi" w:hAnsiTheme="minorHAnsi" w:cstheme="minorHAnsi"/>
        </w:rPr>
        <w:t xml:space="preserve"> lärare</w:t>
      </w:r>
      <w:r w:rsidR="00C45065" w:rsidRPr="00441E5E">
        <w:rPr>
          <w:rFonts w:asciiTheme="minorHAnsi" w:hAnsiTheme="minorHAnsi" w:cstheme="minorHAnsi"/>
        </w:rPr>
        <w:t xml:space="preserve"> </w:t>
      </w:r>
      <w:r w:rsidR="00DD0E51" w:rsidRPr="00441E5E">
        <w:rPr>
          <w:rFonts w:asciiTheme="minorHAnsi" w:hAnsiTheme="minorHAnsi" w:cstheme="minorHAnsi"/>
        </w:rPr>
        <w:t xml:space="preserve">samt </w:t>
      </w:r>
      <w:r w:rsidR="00C45065" w:rsidRPr="00441E5E">
        <w:rPr>
          <w:rFonts w:asciiTheme="minorHAnsi" w:hAnsiTheme="minorHAnsi" w:cstheme="minorHAnsi"/>
        </w:rPr>
        <w:t xml:space="preserve">lärosätens beskrivning </w:t>
      </w:r>
      <w:r w:rsidR="00DD0E51" w:rsidRPr="00441E5E">
        <w:rPr>
          <w:rFonts w:asciiTheme="minorHAnsi" w:hAnsiTheme="minorHAnsi" w:cstheme="minorHAnsi"/>
        </w:rPr>
        <w:t xml:space="preserve">och belöning </w:t>
      </w:r>
      <w:r w:rsidR="00C45065" w:rsidRPr="00441E5E">
        <w:rPr>
          <w:rFonts w:asciiTheme="minorHAnsi" w:hAnsiTheme="minorHAnsi" w:cstheme="minorHAnsi"/>
        </w:rPr>
        <w:t>av pedagogisk meritering</w:t>
      </w:r>
      <w:r w:rsidR="003A2CA9" w:rsidRPr="00441E5E">
        <w:rPr>
          <w:rFonts w:asciiTheme="minorHAnsi" w:hAnsiTheme="minorHAnsi" w:cstheme="minorHAnsi"/>
        </w:rPr>
        <w:t xml:space="preserve"> </w:t>
      </w:r>
      <w:r w:rsidR="004629FC" w:rsidRPr="00441E5E">
        <w:rPr>
          <w:rFonts w:asciiTheme="minorHAnsi" w:hAnsiTheme="minorHAnsi" w:cstheme="minorHAnsi"/>
        </w:rPr>
        <w:t xml:space="preserve">på sin webbplats </w:t>
      </w:r>
      <w:r w:rsidR="003A2CA9" w:rsidRPr="00441E5E">
        <w:rPr>
          <w:rFonts w:asciiTheme="minorHAnsi" w:hAnsiTheme="minorHAnsi" w:cstheme="minorHAnsi"/>
        </w:rPr>
        <w:t>vid de valda lärosätena</w:t>
      </w:r>
      <w:r w:rsidR="00D41A82" w:rsidRPr="00441E5E">
        <w:rPr>
          <w:rFonts w:asciiTheme="minorHAnsi" w:hAnsiTheme="minorHAnsi" w:cstheme="minorHAnsi"/>
        </w:rPr>
        <w:t xml:space="preserve">. </w:t>
      </w:r>
    </w:p>
    <w:p w14:paraId="639C923D" w14:textId="77777777" w:rsidR="00441E5E" w:rsidRDefault="00441E5E" w:rsidP="00441E5E">
      <w:pPr>
        <w:pStyle w:val="sPunktlista"/>
        <w:numPr>
          <w:ilvl w:val="0"/>
          <w:numId w:val="0"/>
        </w:numPr>
        <w:spacing w:line="240" w:lineRule="auto"/>
        <w:rPr>
          <w:rFonts w:asciiTheme="minorHAnsi" w:hAnsiTheme="minorHAnsi" w:cstheme="minorHAnsi"/>
          <w:i/>
          <w:iCs/>
        </w:rPr>
      </w:pPr>
    </w:p>
    <w:p w14:paraId="3581C5D9" w14:textId="7168FC1B" w:rsidR="00312267" w:rsidRPr="00441E5E" w:rsidRDefault="00F94658" w:rsidP="00441E5E">
      <w:pPr>
        <w:pStyle w:val="sPunktlista"/>
        <w:numPr>
          <w:ilvl w:val="0"/>
          <w:numId w:val="0"/>
        </w:numPr>
        <w:spacing w:line="240" w:lineRule="auto"/>
        <w:rPr>
          <w:rFonts w:asciiTheme="minorHAnsi" w:hAnsiTheme="minorHAnsi" w:cstheme="minorHAnsi"/>
        </w:rPr>
      </w:pPr>
      <w:r w:rsidRPr="00441E5E">
        <w:rPr>
          <w:rFonts w:asciiTheme="minorHAnsi" w:hAnsiTheme="minorHAnsi" w:cstheme="minorHAnsi"/>
          <w:i/>
          <w:iCs/>
        </w:rPr>
        <w:t xml:space="preserve">Syftet med kapitlet är att klargöra skillnader i kommunikation av lärarexcellens vid </w:t>
      </w:r>
      <w:r w:rsidR="0010574B" w:rsidRPr="00441E5E">
        <w:rPr>
          <w:rFonts w:asciiTheme="minorHAnsi" w:hAnsiTheme="minorHAnsi" w:cstheme="minorHAnsi"/>
          <w:i/>
          <w:iCs/>
        </w:rPr>
        <w:t xml:space="preserve">tre </w:t>
      </w:r>
      <w:r w:rsidRPr="00441E5E">
        <w:rPr>
          <w:rFonts w:asciiTheme="minorHAnsi" w:hAnsiTheme="minorHAnsi" w:cstheme="minorHAnsi"/>
          <w:i/>
          <w:iCs/>
        </w:rPr>
        <w:t>svenska lärosäten.</w:t>
      </w:r>
      <w:r w:rsidRPr="00441E5E">
        <w:rPr>
          <w:rFonts w:asciiTheme="minorHAnsi" w:hAnsiTheme="minorHAnsi" w:cstheme="minorHAnsi"/>
        </w:rPr>
        <w:t xml:space="preserve"> </w:t>
      </w:r>
      <w:r w:rsidR="00203C6D" w:rsidRPr="00441E5E">
        <w:rPr>
          <w:rFonts w:asciiTheme="minorHAnsi" w:hAnsiTheme="minorHAnsi" w:cstheme="minorHAnsi"/>
        </w:rPr>
        <w:t>Vi definierar lärarexcellens som en resurs för lärare att bygga sitt personliga varumärke, och för ett lärosäte att bygga ett institutionellt varumärke (vidareutvecklad förklaring</w:t>
      </w:r>
      <w:r w:rsidR="006313C2" w:rsidRPr="00441E5E">
        <w:rPr>
          <w:rFonts w:asciiTheme="minorHAnsi" w:hAnsiTheme="minorHAnsi" w:cstheme="minorHAnsi"/>
        </w:rPr>
        <w:t xml:space="preserve"> ges nedan </w:t>
      </w:r>
      <w:r w:rsidR="00203C6D" w:rsidRPr="00441E5E">
        <w:rPr>
          <w:rFonts w:asciiTheme="minorHAnsi" w:hAnsiTheme="minorHAnsi" w:cstheme="minorHAnsi"/>
        </w:rPr>
        <w:t>i</w:t>
      </w:r>
      <w:r w:rsidR="00203C6D" w:rsidRPr="00441E5E">
        <w:rPr>
          <w:rFonts w:asciiTheme="minorHAnsi" w:hAnsiTheme="minorHAnsi" w:cstheme="minorHAnsi"/>
          <w:i/>
        </w:rPr>
        <w:t xml:space="preserve"> </w:t>
      </w:r>
      <w:r w:rsidR="007036B5" w:rsidRPr="00441E5E">
        <w:rPr>
          <w:rFonts w:asciiTheme="minorHAnsi" w:hAnsiTheme="minorHAnsi" w:cstheme="minorHAnsi"/>
          <w:i/>
        </w:rPr>
        <w:t xml:space="preserve">avsnittet </w:t>
      </w:r>
      <w:r w:rsidR="00203C6D" w:rsidRPr="00441E5E">
        <w:rPr>
          <w:rFonts w:asciiTheme="minorHAnsi" w:hAnsiTheme="minorHAnsi" w:cstheme="minorHAnsi"/>
          <w:i/>
        </w:rPr>
        <w:t>Bedömning av pedagogisk skicklighet och kompetens</w:t>
      </w:r>
      <w:r w:rsidR="00203C6D" w:rsidRPr="00441E5E">
        <w:rPr>
          <w:rFonts w:asciiTheme="minorHAnsi" w:hAnsiTheme="minorHAnsi" w:cstheme="minorHAnsi"/>
        </w:rPr>
        <w:t xml:space="preserve">). </w:t>
      </w:r>
      <w:r w:rsidR="5D786739" w:rsidRPr="00441E5E">
        <w:rPr>
          <w:rFonts w:asciiTheme="minorHAnsi" w:hAnsiTheme="minorHAnsi" w:cstheme="minorHAnsi"/>
        </w:rPr>
        <w:t>För att kunna använda l</w:t>
      </w:r>
      <w:r w:rsidR="003D6FA7" w:rsidRPr="00441E5E">
        <w:rPr>
          <w:rFonts w:asciiTheme="minorHAnsi" w:hAnsiTheme="minorHAnsi" w:cstheme="minorHAnsi"/>
        </w:rPr>
        <w:t xml:space="preserve">ärarexcellens </w:t>
      </w:r>
      <w:r w:rsidR="0B87BA44" w:rsidRPr="00441E5E">
        <w:rPr>
          <w:rFonts w:asciiTheme="minorHAnsi" w:hAnsiTheme="minorHAnsi" w:cstheme="minorHAnsi"/>
        </w:rPr>
        <w:t xml:space="preserve">i marknadsföringssyfte </w:t>
      </w:r>
      <w:r w:rsidR="003D6FA7" w:rsidRPr="00441E5E">
        <w:rPr>
          <w:rFonts w:asciiTheme="minorHAnsi" w:hAnsiTheme="minorHAnsi" w:cstheme="minorHAnsi"/>
        </w:rPr>
        <w:t>förutsätt</w:t>
      </w:r>
      <w:r w:rsidR="77CF6754" w:rsidRPr="00441E5E">
        <w:rPr>
          <w:rFonts w:asciiTheme="minorHAnsi" w:hAnsiTheme="minorHAnsi" w:cstheme="minorHAnsi"/>
        </w:rPr>
        <w:t xml:space="preserve">s </w:t>
      </w:r>
      <w:r w:rsidR="003D6FA7" w:rsidRPr="00441E5E">
        <w:rPr>
          <w:rFonts w:asciiTheme="minorHAnsi" w:hAnsiTheme="minorHAnsi" w:cstheme="minorHAnsi"/>
        </w:rPr>
        <w:t xml:space="preserve">ett system för att bedöma, belöna och belysa pedagogisk kompetens och färdighet. </w:t>
      </w:r>
    </w:p>
    <w:p w14:paraId="12A57AE9" w14:textId="77777777" w:rsidR="00441E5E" w:rsidRDefault="00441E5E" w:rsidP="00441E5E">
      <w:pPr>
        <w:pStyle w:val="sPunktlista"/>
        <w:numPr>
          <w:ilvl w:val="0"/>
          <w:numId w:val="0"/>
        </w:numPr>
        <w:spacing w:line="240" w:lineRule="auto"/>
        <w:rPr>
          <w:rFonts w:asciiTheme="minorHAnsi" w:hAnsiTheme="minorHAnsi" w:cstheme="minorHAnsi"/>
        </w:rPr>
      </w:pPr>
    </w:p>
    <w:p w14:paraId="03206FD4" w14:textId="12D50ECD" w:rsidR="003D6FA7" w:rsidRPr="00441E5E" w:rsidRDefault="00203C6D" w:rsidP="00441E5E">
      <w:pPr>
        <w:pStyle w:val="sPunktlista"/>
        <w:numPr>
          <w:ilvl w:val="0"/>
          <w:numId w:val="0"/>
        </w:numPr>
        <w:spacing w:line="240" w:lineRule="auto"/>
        <w:rPr>
          <w:rFonts w:asciiTheme="minorHAnsi" w:hAnsiTheme="minorHAnsi" w:cstheme="minorHAnsi"/>
        </w:rPr>
      </w:pPr>
      <w:r w:rsidRPr="00441E5E">
        <w:rPr>
          <w:rFonts w:asciiTheme="minorHAnsi" w:hAnsiTheme="minorHAnsi" w:cstheme="minorHAnsi"/>
        </w:rPr>
        <w:lastRenderedPageBreak/>
        <w:t>I den här studien är lärarexcellens basera</w:t>
      </w:r>
      <w:r w:rsidR="05528452" w:rsidRPr="00441E5E">
        <w:rPr>
          <w:rFonts w:asciiTheme="minorHAnsi" w:hAnsiTheme="minorHAnsi" w:cstheme="minorHAnsi"/>
        </w:rPr>
        <w:t>d</w:t>
      </w:r>
      <w:r w:rsidRPr="00441E5E">
        <w:rPr>
          <w:rFonts w:asciiTheme="minorHAnsi" w:hAnsiTheme="minorHAnsi" w:cstheme="minorHAnsi"/>
        </w:rPr>
        <w:t xml:space="preserve"> på utnämning</w:t>
      </w:r>
      <w:r w:rsidR="2DA25B0F" w:rsidRPr="00441E5E">
        <w:rPr>
          <w:rFonts w:asciiTheme="minorHAnsi" w:hAnsiTheme="minorHAnsi" w:cstheme="minorHAnsi"/>
        </w:rPr>
        <w:t>ar</w:t>
      </w:r>
      <w:r w:rsidRPr="00441E5E">
        <w:rPr>
          <w:rFonts w:asciiTheme="minorHAnsi" w:hAnsiTheme="minorHAnsi" w:cstheme="minorHAnsi"/>
        </w:rPr>
        <w:t xml:space="preserve"> av meriterade och excellenta lärare. Fokus i studien ligger på användningen av de utnämnda lärarna i en pedagogisk positionering av en individ och </w:t>
      </w:r>
      <w:r w:rsidR="003A0721" w:rsidRPr="00441E5E">
        <w:rPr>
          <w:rFonts w:asciiTheme="minorHAnsi" w:hAnsiTheme="minorHAnsi" w:cstheme="minorHAnsi"/>
        </w:rPr>
        <w:t>lärosäte.</w:t>
      </w:r>
      <w:r w:rsidRPr="00441E5E">
        <w:rPr>
          <w:rFonts w:asciiTheme="minorHAnsi" w:hAnsiTheme="minorHAnsi" w:cstheme="minorHAnsi"/>
        </w:rPr>
        <w:t xml:space="preserve"> </w:t>
      </w:r>
      <w:r w:rsidR="00603FA0" w:rsidRPr="00441E5E">
        <w:rPr>
          <w:rFonts w:asciiTheme="minorHAnsi" w:hAnsiTheme="minorHAnsi" w:cstheme="minorHAnsi"/>
        </w:rPr>
        <w:t>Begreppet lärarexcellens kan även användas på lärosäten som saknar formella pedagogiska meriteringsmodeller. Då blir grunderna för lärarexcellens och synliggörande av det</w:t>
      </w:r>
      <w:r w:rsidR="616A9E7A" w:rsidRPr="00441E5E">
        <w:rPr>
          <w:rFonts w:asciiTheme="minorHAnsi" w:hAnsiTheme="minorHAnsi" w:cstheme="minorHAnsi"/>
        </w:rPr>
        <w:t>ta</w:t>
      </w:r>
      <w:r w:rsidR="00603FA0" w:rsidRPr="00441E5E">
        <w:rPr>
          <w:rFonts w:asciiTheme="minorHAnsi" w:hAnsiTheme="minorHAnsi" w:cstheme="minorHAnsi"/>
        </w:rPr>
        <w:t xml:space="preserve"> baserade på</w:t>
      </w:r>
      <w:r w:rsidR="003D6FA7" w:rsidRPr="00441E5E">
        <w:rPr>
          <w:rFonts w:asciiTheme="minorHAnsi" w:hAnsiTheme="minorHAnsi" w:cstheme="minorHAnsi"/>
        </w:rPr>
        <w:t xml:space="preserve"> ett alternativt system som på ett strukturerat och transparent sätt utvärderar pedagogisk kompetens </w:t>
      </w:r>
      <w:r w:rsidR="006313C2" w:rsidRPr="00441E5E">
        <w:rPr>
          <w:rFonts w:asciiTheme="minorHAnsi" w:hAnsiTheme="minorHAnsi" w:cstheme="minorHAnsi"/>
        </w:rPr>
        <w:t>och skicklighet</w:t>
      </w:r>
      <w:r w:rsidR="00002FBA" w:rsidRPr="00441E5E">
        <w:rPr>
          <w:rFonts w:asciiTheme="minorHAnsi" w:hAnsiTheme="minorHAnsi" w:cstheme="minorHAnsi"/>
        </w:rPr>
        <w:t xml:space="preserve"> </w:t>
      </w:r>
      <w:r w:rsidR="00312267" w:rsidRPr="00441E5E">
        <w:rPr>
          <w:rFonts w:asciiTheme="minorHAnsi" w:hAnsiTheme="minorHAnsi" w:cstheme="minorHAnsi"/>
        </w:rPr>
        <w:t>(</w:t>
      </w:r>
      <w:r w:rsidR="00002FBA" w:rsidRPr="00441E5E">
        <w:rPr>
          <w:rFonts w:asciiTheme="minorHAnsi" w:hAnsiTheme="minorHAnsi" w:cstheme="minorHAnsi"/>
        </w:rPr>
        <w:t>i t</w:t>
      </w:r>
      <w:r w:rsidR="73ACB648" w:rsidRPr="00441E5E">
        <w:rPr>
          <w:rFonts w:asciiTheme="minorHAnsi" w:hAnsiTheme="minorHAnsi" w:cstheme="minorHAnsi"/>
        </w:rPr>
        <w:t xml:space="preserve">ill </w:t>
      </w:r>
      <w:r w:rsidR="00002FBA" w:rsidRPr="00441E5E">
        <w:rPr>
          <w:rFonts w:asciiTheme="minorHAnsi" w:hAnsiTheme="minorHAnsi" w:cstheme="minorHAnsi"/>
        </w:rPr>
        <w:t>ex</w:t>
      </w:r>
      <w:r w:rsidR="0453465C" w:rsidRPr="00441E5E">
        <w:rPr>
          <w:rFonts w:asciiTheme="minorHAnsi" w:hAnsiTheme="minorHAnsi" w:cstheme="minorHAnsi"/>
        </w:rPr>
        <w:t>empel</w:t>
      </w:r>
      <w:r w:rsidR="00002FBA" w:rsidRPr="00441E5E">
        <w:rPr>
          <w:rFonts w:asciiTheme="minorHAnsi" w:hAnsiTheme="minorHAnsi" w:cstheme="minorHAnsi"/>
        </w:rPr>
        <w:t xml:space="preserve"> </w:t>
      </w:r>
      <w:r w:rsidR="00312267" w:rsidRPr="00441E5E">
        <w:rPr>
          <w:rFonts w:asciiTheme="minorHAnsi" w:hAnsiTheme="minorHAnsi" w:cstheme="minorHAnsi"/>
        </w:rPr>
        <w:t>kvalitetsce</w:t>
      </w:r>
      <w:r w:rsidR="003D6FA7" w:rsidRPr="00441E5E">
        <w:rPr>
          <w:rFonts w:asciiTheme="minorHAnsi" w:hAnsiTheme="minorHAnsi" w:cstheme="minorHAnsi"/>
        </w:rPr>
        <w:t xml:space="preserve">rtifiering, pedagogiska priser och </w:t>
      </w:r>
      <w:r w:rsidR="00312267" w:rsidRPr="00441E5E">
        <w:rPr>
          <w:rFonts w:asciiTheme="minorHAnsi" w:hAnsiTheme="minorHAnsi" w:cstheme="minorHAnsi"/>
        </w:rPr>
        <w:t>organisation av utbildnin</w:t>
      </w:r>
      <w:r w:rsidR="003D6FA7" w:rsidRPr="00441E5E">
        <w:rPr>
          <w:rFonts w:asciiTheme="minorHAnsi" w:hAnsiTheme="minorHAnsi" w:cstheme="minorHAnsi"/>
        </w:rPr>
        <w:t>g</w:t>
      </w:r>
      <w:r w:rsidR="00312267" w:rsidRPr="00441E5E">
        <w:rPr>
          <w:rFonts w:asciiTheme="minorHAnsi" w:hAnsiTheme="minorHAnsi" w:cstheme="minorHAnsi"/>
        </w:rPr>
        <w:t>)</w:t>
      </w:r>
      <w:r w:rsidR="00603FA0" w:rsidRPr="00441E5E">
        <w:rPr>
          <w:rFonts w:asciiTheme="minorHAnsi" w:hAnsiTheme="minorHAnsi" w:cstheme="minorHAnsi"/>
        </w:rPr>
        <w:t xml:space="preserve">. </w:t>
      </w:r>
    </w:p>
    <w:p w14:paraId="021C4D7B" w14:textId="77777777" w:rsidR="00441E5E" w:rsidRDefault="00441E5E" w:rsidP="00441E5E">
      <w:pPr>
        <w:pStyle w:val="sPunktlista"/>
        <w:numPr>
          <w:ilvl w:val="0"/>
          <w:numId w:val="0"/>
        </w:numPr>
        <w:spacing w:line="240" w:lineRule="auto"/>
        <w:rPr>
          <w:rFonts w:asciiTheme="minorHAnsi" w:hAnsiTheme="minorHAnsi" w:cstheme="minorHAnsi"/>
        </w:rPr>
      </w:pPr>
    </w:p>
    <w:p w14:paraId="4F68A189" w14:textId="42B3ADB8" w:rsidR="00F94658" w:rsidRPr="00441E5E" w:rsidRDefault="003D6FA7" w:rsidP="00441E5E">
      <w:pPr>
        <w:pStyle w:val="sPunktlista"/>
        <w:numPr>
          <w:ilvl w:val="0"/>
          <w:numId w:val="0"/>
        </w:numPr>
        <w:spacing w:line="240" w:lineRule="auto"/>
        <w:rPr>
          <w:rFonts w:asciiTheme="minorHAnsi" w:hAnsiTheme="minorHAnsi" w:cstheme="minorHAnsi"/>
        </w:rPr>
      </w:pPr>
      <w:r w:rsidRPr="00441E5E">
        <w:rPr>
          <w:rFonts w:asciiTheme="minorHAnsi" w:hAnsiTheme="minorHAnsi" w:cstheme="minorHAnsi"/>
        </w:rPr>
        <w:t>Frågor</w:t>
      </w:r>
      <w:r w:rsidR="00F94658" w:rsidRPr="00441E5E">
        <w:rPr>
          <w:rFonts w:asciiTheme="minorHAnsi" w:hAnsiTheme="minorHAnsi" w:cstheme="minorHAnsi"/>
        </w:rPr>
        <w:t xml:space="preserve"> av speciellt intresse </w:t>
      </w:r>
      <w:r w:rsidR="003D64D7" w:rsidRPr="00441E5E">
        <w:rPr>
          <w:rFonts w:asciiTheme="minorHAnsi" w:hAnsiTheme="minorHAnsi" w:cstheme="minorHAnsi"/>
        </w:rPr>
        <w:t xml:space="preserve">i den här studien, </w:t>
      </w:r>
      <w:r w:rsidR="00F94658" w:rsidRPr="00441E5E">
        <w:rPr>
          <w:rFonts w:asciiTheme="minorHAnsi" w:hAnsiTheme="minorHAnsi" w:cstheme="minorHAnsi"/>
        </w:rPr>
        <w:t>handlar om individuell och institutionell kommunikation av</w:t>
      </w:r>
      <w:r w:rsidR="00C83F63" w:rsidRPr="00441E5E">
        <w:rPr>
          <w:rFonts w:asciiTheme="minorHAnsi" w:hAnsiTheme="minorHAnsi" w:cstheme="minorHAnsi"/>
        </w:rPr>
        <w:t xml:space="preserve"> </w:t>
      </w:r>
      <w:r w:rsidR="003D64D7" w:rsidRPr="00441E5E">
        <w:rPr>
          <w:rFonts w:asciiTheme="minorHAnsi" w:hAnsiTheme="minorHAnsi" w:cstheme="minorHAnsi"/>
        </w:rPr>
        <w:t>lärarexcellens</w:t>
      </w:r>
      <w:r w:rsidR="00F94658" w:rsidRPr="00441E5E">
        <w:rPr>
          <w:rFonts w:asciiTheme="minorHAnsi" w:hAnsiTheme="minorHAnsi" w:cstheme="minorHAnsi"/>
        </w:rPr>
        <w:t xml:space="preserve">. </w:t>
      </w:r>
    </w:p>
    <w:p w14:paraId="7C09EEDD" w14:textId="37259C90" w:rsidR="001372DD" w:rsidRPr="00441E5E" w:rsidRDefault="00F94658" w:rsidP="00441E5E">
      <w:pPr>
        <w:pStyle w:val="sBrdtext"/>
        <w:numPr>
          <w:ilvl w:val="0"/>
          <w:numId w:val="30"/>
        </w:numPr>
        <w:spacing w:before="0" w:line="240" w:lineRule="auto"/>
        <w:ind w:left="567" w:hanging="283"/>
        <w:rPr>
          <w:rFonts w:asciiTheme="minorHAnsi" w:hAnsiTheme="minorHAnsi" w:cstheme="minorHAnsi"/>
          <w:szCs w:val="24"/>
        </w:rPr>
      </w:pPr>
      <w:r w:rsidRPr="00441E5E">
        <w:rPr>
          <w:rFonts w:asciiTheme="minorHAnsi" w:hAnsiTheme="minorHAnsi" w:cstheme="minorHAnsi"/>
          <w:i/>
          <w:iCs/>
        </w:rPr>
        <w:t>Hur synliggör lärare sin</w:t>
      </w:r>
      <w:r w:rsidR="00D9513D" w:rsidRPr="00441E5E">
        <w:rPr>
          <w:rFonts w:asciiTheme="minorHAnsi" w:hAnsiTheme="minorHAnsi" w:cstheme="minorHAnsi"/>
          <w:i/>
          <w:iCs/>
        </w:rPr>
        <w:t xml:space="preserve"> utnämning till meriterad eller excellent lärare</w:t>
      </w:r>
      <w:r w:rsidRPr="00441E5E">
        <w:rPr>
          <w:rFonts w:asciiTheme="minorHAnsi" w:hAnsiTheme="minorHAnsi" w:cstheme="minorHAnsi"/>
          <w:i/>
          <w:iCs/>
        </w:rPr>
        <w:t xml:space="preserve"> på sin personliga webbsida?</w:t>
      </w:r>
      <w:r w:rsidR="00D9513D" w:rsidRPr="00441E5E">
        <w:rPr>
          <w:rFonts w:asciiTheme="minorHAnsi" w:hAnsiTheme="minorHAnsi" w:cstheme="minorHAnsi"/>
          <w:i/>
          <w:iCs/>
        </w:rPr>
        <w:t xml:space="preserve"> Hur lyfter individen fram sin lärarexcellens?</w:t>
      </w:r>
    </w:p>
    <w:p w14:paraId="241D9C48" w14:textId="38F40027" w:rsidR="00F94658" w:rsidRPr="00441E5E" w:rsidRDefault="00F94658" w:rsidP="00441E5E">
      <w:pPr>
        <w:pStyle w:val="sBrdtext"/>
        <w:numPr>
          <w:ilvl w:val="0"/>
          <w:numId w:val="30"/>
        </w:numPr>
        <w:spacing w:before="0" w:line="240" w:lineRule="auto"/>
        <w:ind w:left="568" w:hanging="284"/>
        <w:rPr>
          <w:rFonts w:asciiTheme="minorHAnsi" w:hAnsiTheme="minorHAnsi" w:cstheme="minorHAnsi"/>
          <w:szCs w:val="24"/>
        </w:rPr>
      </w:pPr>
      <w:r w:rsidRPr="00441E5E">
        <w:rPr>
          <w:rFonts w:asciiTheme="minorHAnsi" w:hAnsiTheme="minorHAnsi" w:cstheme="minorHAnsi"/>
          <w:i/>
          <w:szCs w:val="24"/>
        </w:rPr>
        <w:t xml:space="preserve">Hur synliggör </w:t>
      </w:r>
      <w:r w:rsidR="006E7877" w:rsidRPr="00441E5E">
        <w:rPr>
          <w:rFonts w:asciiTheme="minorHAnsi" w:hAnsiTheme="minorHAnsi" w:cstheme="minorHAnsi"/>
          <w:i/>
          <w:szCs w:val="24"/>
        </w:rPr>
        <w:t xml:space="preserve">och använder </w:t>
      </w:r>
      <w:r w:rsidRPr="00441E5E">
        <w:rPr>
          <w:rFonts w:asciiTheme="minorHAnsi" w:hAnsiTheme="minorHAnsi" w:cstheme="minorHAnsi"/>
          <w:i/>
          <w:szCs w:val="24"/>
        </w:rPr>
        <w:t>lärosäten lärarexcellens på sin webbplats?</w:t>
      </w:r>
      <w:r w:rsidR="00D9513D" w:rsidRPr="00441E5E">
        <w:rPr>
          <w:rFonts w:asciiTheme="minorHAnsi" w:hAnsiTheme="minorHAnsi" w:cstheme="minorHAnsi"/>
          <w:szCs w:val="24"/>
        </w:rPr>
        <w:t xml:space="preserve">  </w:t>
      </w:r>
    </w:p>
    <w:p w14:paraId="1F0143B6" w14:textId="03B6A8B8" w:rsidR="009147CD" w:rsidRPr="00441E5E" w:rsidRDefault="00F94658" w:rsidP="00441E5E">
      <w:pPr>
        <w:pStyle w:val="sBrdtext"/>
        <w:spacing w:before="0" w:line="240" w:lineRule="auto"/>
        <w:rPr>
          <w:rFonts w:asciiTheme="minorHAnsi" w:hAnsiTheme="minorHAnsi" w:cstheme="minorHAnsi"/>
        </w:rPr>
      </w:pPr>
      <w:r w:rsidRPr="00441E5E">
        <w:rPr>
          <w:rFonts w:asciiTheme="minorHAnsi" w:hAnsiTheme="minorHAnsi" w:cstheme="minorHAnsi"/>
          <w:szCs w:val="24"/>
        </w:rPr>
        <w:t xml:space="preserve">Frågorna diskuteras i ljuset av </w:t>
      </w:r>
      <w:r w:rsidR="006E7877" w:rsidRPr="00441E5E">
        <w:rPr>
          <w:rFonts w:asciiTheme="minorHAnsi" w:hAnsiTheme="minorHAnsi" w:cstheme="minorHAnsi"/>
          <w:szCs w:val="24"/>
        </w:rPr>
        <w:t xml:space="preserve">marknadsföring av </w:t>
      </w:r>
      <w:r w:rsidRPr="00441E5E">
        <w:rPr>
          <w:rFonts w:asciiTheme="minorHAnsi" w:hAnsiTheme="minorHAnsi" w:cstheme="minorHAnsi"/>
          <w:szCs w:val="24"/>
        </w:rPr>
        <w:t>personliga respektive lärosäten</w:t>
      </w:r>
      <w:r w:rsidR="00FB69A0" w:rsidRPr="00441E5E">
        <w:rPr>
          <w:rFonts w:asciiTheme="minorHAnsi" w:hAnsiTheme="minorHAnsi" w:cstheme="minorHAnsi"/>
          <w:szCs w:val="24"/>
        </w:rPr>
        <w:t>a</w:t>
      </w:r>
      <w:r w:rsidRPr="00441E5E">
        <w:rPr>
          <w:rFonts w:asciiTheme="minorHAnsi" w:hAnsiTheme="minorHAnsi" w:cstheme="minorHAnsi"/>
          <w:szCs w:val="24"/>
        </w:rPr>
        <w:t>s varumärken.</w:t>
      </w:r>
      <w:r w:rsidR="00A90170" w:rsidRPr="00441E5E">
        <w:rPr>
          <w:rFonts w:asciiTheme="minorHAnsi" w:hAnsiTheme="minorHAnsi" w:cstheme="minorHAnsi"/>
          <w:szCs w:val="24"/>
        </w:rPr>
        <w:t xml:space="preserve"> Fokus ligger på kommunikation av pedagogisk meritering (meriterad eller excellent lärare) och inkludera</w:t>
      </w:r>
      <w:r w:rsidR="00FB69A0" w:rsidRPr="00441E5E">
        <w:rPr>
          <w:rFonts w:asciiTheme="minorHAnsi" w:hAnsiTheme="minorHAnsi" w:cstheme="minorHAnsi"/>
          <w:szCs w:val="24"/>
        </w:rPr>
        <w:t>r inte</w:t>
      </w:r>
      <w:r w:rsidR="00A90170" w:rsidRPr="00441E5E">
        <w:rPr>
          <w:rFonts w:asciiTheme="minorHAnsi" w:hAnsiTheme="minorHAnsi" w:cstheme="minorHAnsi"/>
          <w:szCs w:val="24"/>
        </w:rPr>
        <w:t xml:space="preserve"> andra pedagogiska utnämningar (priser). </w:t>
      </w:r>
    </w:p>
    <w:p w14:paraId="65387A2B" w14:textId="77777777" w:rsidR="00441E5E" w:rsidRDefault="00441E5E" w:rsidP="00441E5E">
      <w:pPr>
        <w:pStyle w:val="sPunktlista"/>
        <w:numPr>
          <w:ilvl w:val="0"/>
          <w:numId w:val="0"/>
        </w:numPr>
        <w:spacing w:line="240" w:lineRule="auto"/>
        <w:rPr>
          <w:rFonts w:asciiTheme="minorHAnsi" w:hAnsiTheme="minorHAnsi" w:cstheme="minorHAnsi"/>
        </w:rPr>
      </w:pPr>
    </w:p>
    <w:p w14:paraId="2B10C906" w14:textId="1265C4B8" w:rsidR="00D41A82" w:rsidRDefault="004629FC" w:rsidP="00441E5E">
      <w:pPr>
        <w:pStyle w:val="sPunktlista"/>
        <w:numPr>
          <w:ilvl w:val="0"/>
          <w:numId w:val="0"/>
        </w:numPr>
        <w:spacing w:line="240" w:lineRule="auto"/>
        <w:rPr>
          <w:rFonts w:asciiTheme="minorHAnsi" w:hAnsiTheme="minorHAnsi" w:cstheme="minorHAnsi"/>
        </w:rPr>
      </w:pPr>
      <w:r w:rsidRPr="00441E5E">
        <w:rPr>
          <w:rFonts w:asciiTheme="minorHAnsi" w:hAnsiTheme="minorHAnsi" w:cstheme="minorHAnsi"/>
        </w:rPr>
        <w:t>Kapitlet börjar med en allmän beskrivning av de pedagogiska meriteringsmodellerna som tillämpas idag i Sverige för bedömning och bekräftelse av pedagogisk</w:t>
      </w:r>
      <w:r w:rsidR="006E7877" w:rsidRPr="00441E5E">
        <w:rPr>
          <w:rFonts w:asciiTheme="minorHAnsi" w:hAnsiTheme="minorHAnsi" w:cstheme="minorHAnsi"/>
        </w:rPr>
        <w:t xml:space="preserve"> skicklighet och</w:t>
      </w:r>
      <w:r w:rsidRPr="00441E5E">
        <w:rPr>
          <w:rFonts w:asciiTheme="minorHAnsi" w:hAnsiTheme="minorHAnsi" w:cstheme="minorHAnsi"/>
        </w:rPr>
        <w:t xml:space="preserve"> kompetens. </w:t>
      </w:r>
      <w:r w:rsidR="00F94658" w:rsidRPr="00441E5E">
        <w:rPr>
          <w:rFonts w:asciiTheme="minorHAnsi" w:hAnsiTheme="minorHAnsi" w:cstheme="minorHAnsi"/>
        </w:rPr>
        <w:t xml:space="preserve">Vi utvecklar sedan konceptet pedagogisk </w:t>
      </w:r>
      <w:r w:rsidR="006E7877" w:rsidRPr="00441E5E">
        <w:rPr>
          <w:rFonts w:asciiTheme="minorHAnsi" w:hAnsiTheme="minorHAnsi" w:cstheme="minorHAnsi"/>
        </w:rPr>
        <w:t xml:space="preserve">skicklighet och </w:t>
      </w:r>
      <w:r w:rsidR="00F94658" w:rsidRPr="00441E5E">
        <w:rPr>
          <w:rFonts w:asciiTheme="minorHAnsi" w:hAnsiTheme="minorHAnsi" w:cstheme="minorHAnsi"/>
        </w:rPr>
        <w:t xml:space="preserve">kompetens som både ett individuellt och </w:t>
      </w:r>
      <w:r w:rsidR="004C1176" w:rsidRPr="00441E5E">
        <w:rPr>
          <w:rFonts w:asciiTheme="minorHAnsi" w:hAnsiTheme="minorHAnsi" w:cstheme="minorHAnsi"/>
        </w:rPr>
        <w:t xml:space="preserve">ett </w:t>
      </w:r>
      <w:r w:rsidR="00F94658" w:rsidRPr="00441E5E">
        <w:rPr>
          <w:rFonts w:asciiTheme="minorHAnsi" w:hAnsiTheme="minorHAnsi" w:cstheme="minorHAnsi"/>
        </w:rPr>
        <w:t xml:space="preserve">institutionellt varumärke. Vår studie är en jämförande fallstudie </w:t>
      </w:r>
      <w:r w:rsidR="0010574B" w:rsidRPr="00441E5E">
        <w:rPr>
          <w:rFonts w:asciiTheme="minorHAnsi" w:hAnsiTheme="minorHAnsi" w:cstheme="minorHAnsi"/>
        </w:rPr>
        <w:t xml:space="preserve">mellan tre lärosäten </w:t>
      </w:r>
      <w:r w:rsidR="00F94658" w:rsidRPr="00441E5E">
        <w:rPr>
          <w:rFonts w:asciiTheme="minorHAnsi" w:hAnsiTheme="minorHAnsi" w:cstheme="minorHAnsi"/>
        </w:rPr>
        <w:t xml:space="preserve">och </w:t>
      </w:r>
      <w:r w:rsidR="00DC3F80" w:rsidRPr="00441E5E">
        <w:rPr>
          <w:rFonts w:asciiTheme="minorHAnsi" w:hAnsiTheme="minorHAnsi" w:cstheme="minorHAnsi"/>
        </w:rPr>
        <w:t xml:space="preserve">vi granskar </w:t>
      </w:r>
      <w:r w:rsidR="00F94658" w:rsidRPr="00441E5E">
        <w:rPr>
          <w:rFonts w:asciiTheme="minorHAnsi" w:hAnsiTheme="minorHAnsi" w:cstheme="minorHAnsi"/>
        </w:rPr>
        <w:t>synliggörande</w:t>
      </w:r>
      <w:r w:rsidR="00DC3F80" w:rsidRPr="00441E5E">
        <w:rPr>
          <w:rFonts w:asciiTheme="minorHAnsi" w:hAnsiTheme="minorHAnsi" w:cstheme="minorHAnsi"/>
        </w:rPr>
        <w:t>t</w:t>
      </w:r>
      <w:r w:rsidR="00F94658" w:rsidRPr="00441E5E">
        <w:rPr>
          <w:rFonts w:asciiTheme="minorHAnsi" w:hAnsiTheme="minorHAnsi" w:cstheme="minorHAnsi"/>
        </w:rPr>
        <w:t xml:space="preserve"> av lärarexcellens på personliga webbsidor och lärosäten</w:t>
      </w:r>
      <w:r w:rsidR="001D0AB0" w:rsidRPr="00441E5E">
        <w:rPr>
          <w:rFonts w:asciiTheme="minorHAnsi" w:hAnsiTheme="minorHAnsi" w:cstheme="minorHAnsi"/>
        </w:rPr>
        <w:t>a</w:t>
      </w:r>
      <w:r w:rsidR="00F94658" w:rsidRPr="00441E5E">
        <w:rPr>
          <w:rFonts w:asciiTheme="minorHAnsi" w:hAnsiTheme="minorHAnsi" w:cstheme="minorHAnsi"/>
        </w:rPr>
        <w:t xml:space="preserve">s webbplatser. Empirin diskuteras sedan utifrån en varumärkesbyggnadsmodell. </w:t>
      </w:r>
    </w:p>
    <w:p w14:paraId="3C43DC43" w14:textId="77777777" w:rsidR="00441E5E" w:rsidRPr="00441E5E" w:rsidRDefault="00441E5E" w:rsidP="00441E5E">
      <w:pPr>
        <w:pStyle w:val="sPunktlista"/>
        <w:numPr>
          <w:ilvl w:val="0"/>
          <w:numId w:val="0"/>
        </w:numPr>
        <w:spacing w:line="240" w:lineRule="auto"/>
        <w:ind w:firstLine="284"/>
        <w:rPr>
          <w:rFonts w:asciiTheme="minorHAnsi" w:hAnsiTheme="minorHAnsi" w:cstheme="minorHAnsi"/>
        </w:rPr>
      </w:pPr>
    </w:p>
    <w:p w14:paraId="3DFCA254" w14:textId="11148001" w:rsidR="00D41A82" w:rsidRPr="00441E5E" w:rsidRDefault="00C56A5B" w:rsidP="00441E5E">
      <w:pPr>
        <w:pStyle w:val="Heading1"/>
        <w:spacing w:before="0" w:after="0"/>
        <w:rPr>
          <w:rFonts w:asciiTheme="minorHAnsi" w:hAnsiTheme="minorHAnsi" w:cstheme="minorHAnsi"/>
        </w:rPr>
      </w:pPr>
      <w:r w:rsidRPr="00441E5E">
        <w:rPr>
          <w:rFonts w:asciiTheme="minorHAnsi" w:hAnsiTheme="minorHAnsi" w:cstheme="minorHAnsi"/>
        </w:rPr>
        <w:lastRenderedPageBreak/>
        <w:t>Bedömning av p</w:t>
      </w:r>
      <w:r w:rsidR="00627173" w:rsidRPr="00441E5E">
        <w:rPr>
          <w:rFonts w:asciiTheme="minorHAnsi" w:hAnsiTheme="minorHAnsi" w:cstheme="minorHAnsi"/>
        </w:rPr>
        <w:t>edagogisk</w:t>
      </w:r>
      <w:r w:rsidRPr="00441E5E">
        <w:rPr>
          <w:rFonts w:asciiTheme="minorHAnsi" w:hAnsiTheme="minorHAnsi" w:cstheme="minorHAnsi"/>
        </w:rPr>
        <w:t xml:space="preserve"> skicklighet och</w:t>
      </w:r>
      <w:r w:rsidR="00627173" w:rsidRPr="00441E5E">
        <w:rPr>
          <w:rFonts w:asciiTheme="minorHAnsi" w:hAnsiTheme="minorHAnsi" w:cstheme="minorHAnsi"/>
        </w:rPr>
        <w:t xml:space="preserve"> kompetens</w:t>
      </w:r>
      <w:r w:rsidR="00D41A82" w:rsidRPr="00441E5E">
        <w:rPr>
          <w:rFonts w:asciiTheme="minorHAnsi" w:hAnsiTheme="minorHAnsi" w:cstheme="minorHAnsi"/>
        </w:rPr>
        <w:t xml:space="preserve"> </w:t>
      </w:r>
    </w:p>
    <w:p w14:paraId="774D02D9" w14:textId="77777777" w:rsidR="00441E5E" w:rsidRDefault="00D41A82" w:rsidP="00441E5E">
      <w:pPr>
        <w:pStyle w:val="sBrdtext"/>
        <w:spacing w:before="0" w:line="240" w:lineRule="auto"/>
        <w:rPr>
          <w:rFonts w:asciiTheme="minorHAnsi" w:hAnsiTheme="minorHAnsi" w:cstheme="minorHAnsi"/>
        </w:rPr>
      </w:pPr>
      <w:r w:rsidRPr="00441E5E">
        <w:rPr>
          <w:rFonts w:asciiTheme="minorHAnsi" w:hAnsiTheme="minorHAnsi" w:cstheme="minorHAnsi"/>
        </w:rPr>
        <w:t>De pedagogiska meriterings</w:t>
      </w:r>
      <w:r w:rsidR="004629FC" w:rsidRPr="00441E5E">
        <w:rPr>
          <w:rFonts w:asciiTheme="minorHAnsi" w:hAnsiTheme="minorHAnsi" w:cstheme="minorHAnsi"/>
        </w:rPr>
        <w:t xml:space="preserve">modeller </w:t>
      </w:r>
      <w:r w:rsidRPr="00441E5E">
        <w:rPr>
          <w:rFonts w:asciiTheme="minorHAnsi" w:hAnsiTheme="minorHAnsi" w:cstheme="minorHAnsi"/>
        </w:rPr>
        <w:t>som idag finns vid svenska lärosäten va</w:t>
      </w:r>
      <w:r w:rsidR="00E043D8" w:rsidRPr="00441E5E">
        <w:rPr>
          <w:rFonts w:asciiTheme="minorHAnsi" w:hAnsiTheme="minorHAnsi" w:cstheme="minorHAnsi"/>
        </w:rPr>
        <w:t>rierar i form</w:t>
      </w:r>
      <w:r w:rsidRPr="00441E5E">
        <w:rPr>
          <w:rFonts w:asciiTheme="minorHAnsi" w:hAnsiTheme="minorHAnsi" w:cstheme="minorHAnsi"/>
        </w:rPr>
        <w:t xml:space="preserve">. </w:t>
      </w:r>
      <w:r w:rsidR="002826A5" w:rsidRPr="00441E5E">
        <w:rPr>
          <w:rFonts w:asciiTheme="minorHAnsi" w:hAnsiTheme="minorHAnsi" w:cstheme="minorHAnsi"/>
        </w:rPr>
        <w:t>Hälften av Sveriges universitet och högskolor har någon slags meriteringsmodell (Winka &amp; Ryegård, 2021)</w:t>
      </w:r>
      <w:r w:rsidR="00C1713B" w:rsidRPr="00441E5E">
        <w:rPr>
          <w:rFonts w:asciiTheme="minorHAnsi" w:hAnsiTheme="minorHAnsi" w:cstheme="minorHAnsi"/>
        </w:rPr>
        <w:t xml:space="preserve">. </w:t>
      </w:r>
      <w:r w:rsidR="00EA3E34" w:rsidRPr="00441E5E">
        <w:rPr>
          <w:rFonts w:asciiTheme="minorHAnsi" w:hAnsiTheme="minorHAnsi" w:cstheme="minorHAnsi"/>
        </w:rPr>
        <w:t>Skillnaderna påverkar</w:t>
      </w:r>
      <w:r w:rsidR="00D86673" w:rsidRPr="00441E5E">
        <w:rPr>
          <w:rFonts w:asciiTheme="minorHAnsi" w:hAnsiTheme="minorHAnsi" w:cstheme="minorHAnsi"/>
        </w:rPr>
        <w:t xml:space="preserve"> såväl pedagogiska meriteringsvägar som pedagogiska befordrings</w:t>
      </w:r>
      <w:r w:rsidR="001372DD" w:rsidRPr="00441E5E">
        <w:rPr>
          <w:rFonts w:asciiTheme="minorHAnsi" w:hAnsiTheme="minorHAnsi" w:cstheme="minorHAnsi"/>
        </w:rPr>
        <w:t>-</w:t>
      </w:r>
      <w:r w:rsidR="00D86673" w:rsidRPr="00441E5E">
        <w:rPr>
          <w:rFonts w:asciiTheme="minorHAnsi" w:hAnsiTheme="minorHAnsi" w:cstheme="minorHAnsi"/>
        </w:rPr>
        <w:t xml:space="preserve">möjligheter. </w:t>
      </w:r>
      <w:r w:rsidR="009221D8" w:rsidRPr="00441E5E">
        <w:rPr>
          <w:rFonts w:asciiTheme="minorHAnsi" w:hAnsiTheme="minorHAnsi" w:cstheme="minorHAnsi"/>
        </w:rPr>
        <w:t xml:space="preserve">Förutom skillnader i antal nivåer finns även en skillnad i om två-nivå-systemet är </w:t>
      </w:r>
      <w:r w:rsidR="009221D8" w:rsidRPr="00441E5E">
        <w:rPr>
          <w:rFonts w:asciiTheme="minorHAnsi" w:hAnsiTheme="minorHAnsi" w:cstheme="minorHAnsi"/>
          <w:i/>
          <w:iCs/>
        </w:rPr>
        <w:t>öppet</w:t>
      </w:r>
      <w:r w:rsidR="009221D8" w:rsidRPr="00441E5E">
        <w:rPr>
          <w:rFonts w:asciiTheme="minorHAnsi" w:hAnsiTheme="minorHAnsi" w:cstheme="minorHAnsi"/>
        </w:rPr>
        <w:t xml:space="preserve"> eller </w:t>
      </w:r>
      <w:r w:rsidR="009221D8" w:rsidRPr="00441E5E">
        <w:rPr>
          <w:rFonts w:asciiTheme="minorHAnsi" w:hAnsiTheme="minorHAnsi" w:cstheme="minorHAnsi"/>
          <w:i/>
          <w:iCs/>
        </w:rPr>
        <w:t>additivt</w:t>
      </w:r>
      <w:r w:rsidR="009221D8" w:rsidRPr="00441E5E">
        <w:rPr>
          <w:rFonts w:asciiTheme="minorHAnsi" w:hAnsiTheme="minorHAnsi" w:cstheme="minorHAnsi"/>
        </w:rPr>
        <w:t xml:space="preserve">. </w:t>
      </w:r>
      <w:r w:rsidR="001C3AB8" w:rsidRPr="00441E5E">
        <w:rPr>
          <w:rFonts w:asciiTheme="minorHAnsi" w:hAnsiTheme="minorHAnsi" w:cstheme="minorHAnsi"/>
        </w:rPr>
        <w:t xml:space="preserve">Ett öppet system innebär att den sökande kan bli meriterad eller excellent lärare vid ett ansökningstillfälle. </w:t>
      </w:r>
      <w:r w:rsidR="009221D8" w:rsidRPr="00441E5E">
        <w:rPr>
          <w:rFonts w:asciiTheme="minorHAnsi" w:hAnsiTheme="minorHAnsi" w:cstheme="minorHAnsi"/>
        </w:rPr>
        <w:t>Ett additivt system innebär att en sökande först blir meriterad lärare baserat på indivi</w:t>
      </w:r>
      <w:r w:rsidR="00EA3E34" w:rsidRPr="00441E5E">
        <w:rPr>
          <w:rFonts w:asciiTheme="minorHAnsi" w:hAnsiTheme="minorHAnsi" w:cstheme="minorHAnsi"/>
        </w:rPr>
        <w:t>duella pedagogiska färdigheter.</w:t>
      </w:r>
      <w:r w:rsidR="001C3AB8" w:rsidRPr="00441E5E">
        <w:rPr>
          <w:rFonts w:asciiTheme="minorHAnsi" w:hAnsiTheme="minorHAnsi" w:cstheme="minorHAnsi"/>
        </w:rPr>
        <w:t xml:space="preserve"> Efter vidare meritering</w:t>
      </w:r>
      <w:r w:rsidR="009221D8" w:rsidRPr="00441E5E">
        <w:rPr>
          <w:rFonts w:asciiTheme="minorHAnsi" w:hAnsiTheme="minorHAnsi" w:cstheme="minorHAnsi"/>
        </w:rPr>
        <w:t xml:space="preserve"> har läraren därefter möjlighet att meritera sig till excellent</w:t>
      </w:r>
      <w:r w:rsidR="009E6C16" w:rsidRPr="00441E5E">
        <w:rPr>
          <w:rFonts w:asciiTheme="minorHAnsi" w:hAnsiTheme="minorHAnsi" w:cstheme="minorHAnsi"/>
        </w:rPr>
        <w:t xml:space="preserve"> </w:t>
      </w:r>
      <w:r w:rsidR="009221D8" w:rsidRPr="00441E5E">
        <w:rPr>
          <w:rFonts w:asciiTheme="minorHAnsi" w:hAnsiTheme="minorHAnsi" w:cstheme="minorHAnsi"/>
        </w:rPr>
        <w:t xml:space="preserve">nivå. </w:t>
      </w:r>
      <w:r w:rsidR="002E3648" w:rsidRPr="00441E5E">
        <w:rPr>
          <w:rFonts w:asciiTheme="minorHAnsi" w:hAnsiTheme="minorHAnsi" w:cstheme="minorHAnsi"/>
        </w:rPr>
        <w:t xml:space="preserve">Förutsättningarna för att kunna </w:t>
      </w:r>
      <w:r w:rsidR="00A12321" w:rsidRPr="00441E5E">
        <w:rPr>
          <w:rFonts w:asciiTheme="minorHAnsi" w:hAnsiTheme="minorHAnsi" w:cstheme="minorHAnsi"/>
        </w:rPr>
        <w:t>söka p</w:t>
      </w:r>
      <w:r w:rsidR="00097DA6" w:rsidRPr="00441E5E">
        <w:rPr>
          <w:rFonts w:asciiTheme="minorHAnsi" w:hAnsiTheme="minorHAnsi" w:cstheme="minorHAnsi"/>
        </w:rPr>
        <w:t xml:space="preserve">edagogisk meritering </w:t>
      </w:r>
      <w:r w:rsidR="00A12321" w:rsidRPr="00441E5E">
        <w:rPr>
          <w:rFonts w:asciiTheme="minorHAnsi" w:hAnsiTheme="minorHAnsi" w:cstheme="minorHAnsi"/>
        </w:rPr>
        <w:t xml:space="preserve">varierar </w:t>
      </w:r>
      <w:r w:rsidR="00097DA6" w:rsidRPr="00441E5E">
        <w:rPr>
          <w:rFonts w:asciiTheme="minorHAnsi" w:hAnsiTheme="minorHAnsi" w:cstheme="minorHAnsi"/>
        </w:rPr>
        <w:t xml:space="preserve">också i termer av </w:t>
      </w:r>
      <w:r w:rsidR="006B70EC" w:rsidRPr="00441E5E">
        <w:rPr>
          <w:rFonts w:asciiTheme="minorHAnsi" w:hAnsiTheme="minorHAnsi" w:cstheme="minorHAnsi"/>
        </w:rPr>
        <w:t xml:space="preserve">lärosätenas bedömningskriterier, </w:t>
      </w:r>
      <w:r w:rsidR="00C56A5B" w:rsidRPr="00441E5E">
        <w:rPr>
          <w:rFonts w:asciiTheme="minorHAnsi" w:hAnsiTheme="minorHAnsi" w:cstheme="minorHAnsi"/>
        </w:rPr>
        <w:t xml:space="preserve">exempelvis </w:t>
      </w:r>
      <w:r w:rsidR="00097DA6" w:rsidRPr="00441E5E">
        <w:rPr>
          <w:rFonts w:asciiTheme="minorHAnsi" w:hAnsiTheme="minorHAnsi" w:cstheme="minorHAnsi"/>
        </w:rPr>
        <w:t>kurs</w:t>
      </w:r>
      <w:r w:rsidR="00DF4B27" w:rsidRPr="00441E5E">
        <w:rPr>
          <w:rFonts w:asciiTheme="minorHAnsi" w:hAnsiTheme="minorHAnsi" w:cstheme="minorHAnsi"/>
        </w:rPr>
        <w:t>krav</w:t>
      </w:r>
      <w:r w:rsidR="00097DA6" w:rsidRPr="00441E5E">
        <w:rPr>
          <w:rFonts w:asciiTheme="minorHAnsi" w:hAnsiTheme="minorHAnsi" w:cstheme="minorHAnsi"/>
        </w:rPr>
        <w:t xml:space="preserve">, </w:t>
      </w:r>
      <w:r w:rsidR="0059535D" w:rsidRPr="00441E5E">
        <w:rPr>
          <w:rFonts w:asciiTheme="minorHAnsi" w:hAnsiTheme="minorHAnsi" w:cstheme="minorHAnsi"/>
        </w:rPr>
        <w:t>begränsningar i vem som kan söka</w:t>
      </w:r>
      <w:r w:rsidR="006B70EC" w:rsidRPr="00441E5E">
        <w:rPr>
          <w:rFonts w:asciiTheme="minorHAnsi" w:hAnsiTheme="minorHAnsi" w:cstheme="minorHAnsi"/>
        </w:rPr>
        <w:t xml:space="preserve"> och </w:t>
      </w:r>
      <w:r w:rsidR="00097DA6" w:rsidRPr="00441E5E">
        <w:rPr>
          <w:rFonts w:asciiTheme="minorHAnsi" w:hAnsiTheme="minorHAnsi" w:cstheme="minorHAnsi"/>
        </w:rPr>
        <w:t xml:space="preserve">krav på undervisningserfarenhet. </w:t>
      </w:r>
      <w:r w:rsidR="00441E5E">
        <w:rPr>
          <w:rFonts w:asciiTheme="minorHAnsi" w:hAnsiTheme="minorHAnsi" w:cstheme="minorHAnsi"/>
        </w:rPr>
        <w:br/>
      </w:r>
    </w:p>
    <w:p w14:paraId="33B8B531" w14:textId="20D06F5D" w:rsidR="00441E5E" w:rsidRDefault="00F30209" w:rsidP="00441E5E">
      <w:pPr>
        <w:pStyle w:val="sBrdtext"/>
        <w:spacing w:before="0" w:line="240" w:lineRule="auto"/>
        <w:rPr>
          <w:rFonts w:asciiTheme="minorHAnsi" w:hAnsiTheme="minorHAnsi" w:cstheme="minorHAnsi"/>
        </w:rPr>
      </w:pPr>
      <w:r w:rsidRPr="00441E5E">
        <w:rPr>
          <w:rFonts w:asciiTheme="minorHAnsi" w:hAnsiTheme="minorHAnsi" w:cstheme="minorHAnsi"/>
        </w:rPr>
        <w:t xml:space="preserve">Mellan lärosäten </w:t>
      </w:r>
      <w:r w:rsidR="00DF4B27" w:rsidRPr="00441E5E">
        <w:rPr>
          <w:rFonts w:asciiTheme="minorHAnsi" w:hAnsiTheme="minorHAnsi" w:cstheme="minorHAnsi"/>
        </w:rPr>
        <w:t xml:space="preserve">finns </w:t>
      </w:r>
      <w:r w:rsidRPr="00441E5E">
        <w:rPr>
          <w:rFonts w:asciiTheme="minorHAnsi" w:hAnsiTheme="minorHAnsi" w:cstheme="minorHAnsi"/>
        </w:rPr>
        <w:t xml:space="preserve">även skillnader i </w:t>
      </w:r>
      <w:r w:rsidR="00196789" w:rsidRPr="00441E5E">
        <w:rPr>
          <w:rFonts w:asciiTheme="minorHAnsi" w:hAnsiTheme="minorHAnsi" w:cstheme="minorHAnsi"/>
        </w:rPr>
        <w:t>vilken</w:t>
      </w:r>
      <w:r w:rsidRPr="00441E5E">
        <w:rPr>
          <w:rFonts w:asciiTheme="minorHAnsi" w:hAnsiTheme="minorHAnsi" w:cstheme="minorHAnsi"/>
        </w:rPr>
        <w:t xml:space="preserve"> information om pedagogiska meriteringsvägar </w:t>
      </w:r>
      <w:r w:rsidR="00BC0298" w:rsidRPr="00441E5E">
        <w:rPr>
          <w:rFonts w:asciiTheme="minorHAnsi" w:hAnsiTheme="minorHAnsi" w:cstheme="minorHAnsi"/>
        </w:rPr>
        <w:t xml:space="preserve">och om pedagogisk skickligliga lärare </w:t>
      </w:r>
      <w:r w:rsidR="00DF4B27" w:rsidRPr="00441E5E">
        <w:rPr>
          <w:rFonts w:asciiTheme="minorHAnsi" w:hAnsiTheme="minorHAnsi" w:cstheme="minorHAnsi"/>
        </w:rPr>
        <w:t xml:space="preserve">som </w:t>
      </w:r>
      <w:r w:rsidRPr="00441E5E">
        <w:rPr>
          <w:rFonts w:asciiTheme="minorHAnsi" w:hAnsiTheme="minorHAnsi" w:cstheme="minorHAnsi"/>
        </w:rPr>
        <w:t xml:space="preserve">sprids till anställda, studenter och allmänhet. </w:t>
      </w:r>
      <w:r w:rsidR="00BC0298" w:rsidRPr="00441E5E">
        <w:rPr>
          <w:rFonts w:asciiTheme="minorHAnsi" w:hAnsiTheme="minorHAnsi" w:cstheme="minorHAnsi"/>
        </w:rPr>
        <w:t xml:space="preserve">Det finns olika syften med </w:t>
      </w:r>
      <w:r w:rsidR="000C004E" w:rsidRPr="00441E5E">
        <w:rPr>
          <w:rFonts w:asciiTheme="minorHAnsi" w:hAnsiTheme="minorHAnsi" w:cstheme="minorHAnsi"/>
        </w:rPr>
        <w:t xml:space="preserve">denna </w:t>
      </w:r>
      <w:r w:rsidR="00BC0298" w:rsidRPr="00441E5E">
        <w:rPr>
          <w:rFonts w:asciiTheme="minorHAnsi" w:hAnsiTheme="minorHAnsi" w:cstheme="minorHAnsi"/>
        </w:rPr>
        <w:t>i</w:t>
      </w:r>
      <w:r w:rsidRPr="00441E5E">
        <w:rPr>
          <w:rFonts w:asciiTheme="minorHAnsi" w:hAnsiTheme="minorHAnsi" w:cstheme="minorHAnsi"/>
        </w:rPr>
        <w:t>nformationsspridning</w:t>
      </w:r>
      <w:r w:rsidR="00196789" w:rsidRPr="00441E5E">
        <w:rPr>
          <w:rFonts w:asciiTheme="minorHAnsi" w:hAnsiTheme="minorHAnsi" w:cstheme="minorHAnsi"/>
        </w:rPr>
        <w:t>,</w:t>
      </w:r>
      <w:r w:rsidRPr="00441E5E">
        <w:rPr>
          <w:rFonts w:asciiTheme="minorHAnsi" w:hAnsiTheme="minorHAnsi" w:cstheme="minorHAnsi"/>
        </w:rPr>
        <w:t xml:space="preserve"> </w:t>
      </w:r>
      <w:r w:rsidR="00BC0298" w:rsidRPr="00441E5E">
        <w:rPr>
          <w:rFonts w:asciiTheme="minorHAnsi" w:hAnsiTheme="minorHAnsi" w:cstheme="minorHAnsi"/>
        </w:rPr>
        <w:t xml:space="preserve">såsom att informera om ansökningsprocessen eller </w:t>
      </w:r>
      <w:r w:rsidR="00196789" w:rsidRPr="00441E5E">
        <w:rPr>
          <w:rFonts w:asciiTheme="minorHAnsi" w:hAnsiTheme="minorHAnsi" w:cstheme="minorHAnsi"/>
        </w:rPr>
        <w:t>ge ett erkännande om lärarexcellens</w:t>
      </w:r>
      <w:r w:rsidR="00DF4B27" w:rsidRPr="00441E5E">
        <w:rPr>
          <w:rFonts w:asciiTheme="minorHAnsi" w:hAnsiTheme="minorHAnsi" w:cstheme="minorHAnsi"/>
        </w:rPr>
        <w:t>. A</w:t>
      </w:r>
      <w:r w:rsidR="00196789" w:rsidRPr="00441E5E">
        <w:rPr>
          <w:rFonts w:asciiTheme="minorHAnsi" w:hAnsiTheme="minorHAnsi" w:cstheme="minorHAnsi"/>
        </w:rPr>
        <w:t>llt som kommuniceras öppet på internet kan anses påverka lärosätens varumärke.</w:t>
      </w:r>
      <w:r w:rsidR="00BC0298" w:rsidRPr="00441E5E">
        <w:rPr>
          <w:rFonts w:asciiTheme="minorHAnsi" w:hAnsiTheme="minorHAnsi" w:cstheme="minorHAnsi"/>
        </w:rPr>
        <w:t xml:space="preserve"> </w:t>
      </w:r>
      <w:r w:rsidRPr="00441E5E">
        <w:rPr>
          <w:rFonts w:asciiTheme="minorHAnsi" w:hAnsiTheme="minorHAnsi" w:cstheme="minorHAnsi"/>
        </w:rPr>
        <w:t xml:space="preserve"> </w:t>
      </w:r>
      <w:r w:rsidR="00441E5E">
        <w:rPr>
          <w:rFonts w:asciiTheme="minorHAnsi" w:hAnsiTheme="minorHAnsi" w:cstheme="minorHAnsi"/>
        </w:rPr>
        <w:br/>
      </w:r>
    </w:p>
    <w:p w14:paraId="43C6A90A" w14:textId="37DE9B47" w:rsidR="00C60063" w:rsidRPr="00441E5E" w:rsidRDefault="00287FE9" w:rsidP="00441E5E">
      <w:pPr>
        <w:pStyle w:val="sBrdtext"/>
        <w:spacing w:before="0" w:line="240" w:lineRule="auto"/>
        <w:rPr>
          <w:rFonts w:asciiTheme="minorHAnsi" w:hAnsiTheme="minorHAnsi" w:cstheme="minorHAnsi"/>
        </w:rPr>
      </w:pPr>
      <w:r w:rsidRPr="00441E5E">
        <w:rPr>
          <w:rFonts w:asciiTheme="minorHAnsi" w:hAnsiTheme="minorHAnsi" w:cstheme="minorHAnsi"/>
        </w:rPr>
        <w:t>Givet skillnader</w:t>
      </w:r>
      <w:r w:rsidR="00EA3E34" w:rsidRPr="00441E5E">
        <w:rPr>
          <w:rFonts w:asciiTheme="minorHAnsi" w:hAnsiTheme="minorHAnsi" w:cstheme="minorHAnsi"/>
        </w:rPr>
        <w:t xml:space="preserve"> i pedagogiska meriteringsvägar </w:t>
      </w:r>
      <w:r w:rsidR="00DD0E51" w:rsidRPr="00441E5E">
        <w:rPr>
          <w:rFonts w:asciiTheme="minorHAnsi" w:hAnsiTheme="minorHAnsi" w:cstheme="minorHAnsi"/>
        </w:rPr>
        <w:t xml:space="preserve">och </w:t>
      </w:r>
      <w:r w:rsidR="00B21DB2" w:rsidRPr="00441E5E">
        <w:rPr>
          <w:rFonts w:asciiTheme="minorHAnsi" w:hAnsiTheme="minorHAnsi" w:cstheme="minorHAnsi"/>
        </w:rPr>
        <w:t xml:space="preserve">informationsspridning </w:t>
      </w:r>
      <w:r w:rsidR="00EA3E34" w:rsidRPr="00441E5E">
        <w:rPr>
          <w:rFonts w:asciiTheme="minorHAnsi" w:hAnsiTheme="minorHAnsi" w:cstheme="minorHAnsi"/>
        </w:rPr>
        <w:t>blir</w:t>
      </w:r>
      <w:r w:rsidRPr="00441E5E">
        <w:rPr>
          <w:rFonts w:asciiTheme="minorHAnsi" w:hAnsiTheme="minorHAnsi" w:cstheme="minorHAnsi"/>
        </w:rPr>
        <w:t xml:space="preserve"> </w:t>
      </w:r>
      <w:r w:rsidR="00EA3E34" w:rsidRPr="00441E5E">
        <w:rPr>
          <w:rFonts w:asciiTheme="minorHAnsi" w:hAnsiTheme="minorHAnsi" w:cstheme="minorHAnsi"/>
        </w:rPr>
        <w:t>frågor om synliggörande</w:t>
      </w:r>
      <w:r w:rsidR="00627173" w:rsidRPr="00441E5E">
        <w:rPr>
          <w:rFonts w:asciiTheme="minorHAnsi" w:hAnsiTheme="minorHAnsi" w:cstheme="minorHAnsi"/>
        </w:rPr>
        <w:t xml:space="preserve"> som en del av</w:t>
      </w:r>
      <w:r w:rsidR="0034630B" w:rsidRPr="00441E5E">
        <w:rPr>
          <w:rFonts w:asciiTheme="minorHAnsi" w:hAnsiTheme="minorHAnsi" w:cstheme="minorHAnsi"/>
        </w:rPr>
        <w:t xml:space="preserve"> lärarens </w:t>
      </w:r>
      <w:r w:rsidR="00627173" w:rsidRPr="00441E5E">
        <w:rPr>
          <w:rFonts w:asciiTheme="minorHAnsi" w:hAnsiTheme="minorHAnsi" w:cstheme="minorHAnsi"/>
        </w:rPr>
        <w:t>p</w:t>
      </w:r>
      <w:r w:rsidR="0034630B" w:rsidRPr="00441E5E">
        <w:rPr>
          <w:rFonts w:asciiTheme="minorHAnsi" w:hAnsiTheme="minorHAnsi" w:cstheme="minorHAnsi"/>
        </w:rPr>
        <w:t>ersonliga</w:t>
      </w:r>
      <w:r w:rsidR="00627173" w:rsidRPr="00441E5E">
        <w:rPr>
          <w:rFonts w:asciiTheme="minorHAnsi" w:hAnsiTheme="minorHAnsi" w:cstheme="minorHAnsi"/>
        </w:rPr>
        <w:t xml:space="preserve"> varumärke</w:t>
      </w:r>
      <w:r w:rsidR="00EA3E34" w:rsidRPr="00441E5E">
        <w:rPr>
          <w:rFonts w:asciiTheme="minorHAnsi" w:hAnsiTheme="minorHAnsi" w:cstheme="minorHAnsi"/>
        </w:rPr>
        <w:t xml:space="preserve"> och </w:t>
      </w:r>
      <w:r w:rsidR="00627173" w:rsidRPr="00441E5E">
        <w:rPr>
          <w:rFonts w:asciiTheme="minorHAnsi" w:hAnsiTheme="minorHAnsi" w:cstheme="minorHAnsi"/>
        </w:rPr>
        <w:t>positionering av lärosäten viktiga.</w:t>
      </w:r>
      <w:r w:rsidR="00821413" w:rsidRPr="00441E5E">
        <w:rPr>
          <w:rFonts w:asciiTheme="minorHAnsi" w:hAnsiTheme="minorHAnsi" w:cstheme="minorHAnsi"/>
        </w:rPr>
        <w:t xml:space="preserve"> </w:t>
      </w:r>
      <w:r w:rsidR="0034630B" w:rsidRPr="00441E5E">
        <w:rPr>
          <w:rFonts w:asciiTheme="minorHAnsi" w:hAnsiTheme="minorHAnsi" w:cstheme="minorHAnsi"/>
        </w:rPr>
        <w:t>Det personliga varumärket är baserat på meriter, uppdrag och färdigheter som läraren besitter. De utgör grund för framtida uppdrag, befordran och karriär inom akademin.</w:t>
      </w:r>
      <w:r w:rsidR="00441E5E">
        <w:rPr>
          <w:rFonts w:asciiTheme="minorHAnsi" w:hAnsiTheme="minorHAnsi" w:cstheme="minorHAnsi"/>
        </w:rPr>
        <w:t xml:space="preserve"> </w:t>
      </w:r>
      <w:proofErr w:type="spellStart"/>
      <w:r w:rsidR="00C60063" w:rsidRPr="00441E5E">
        <w:rPr>
          <w:rFonts w:asciiTheme="minorHAnsi" w:hAnsiTheme="minorHAnsi" w:cstheme="minorHAnsi"/>
        </w:rPr>
        <w:t>Lärarexcellensbegreppet</w:t>
      </w:r>
      <w:proofErr w:type="spellEnd"/>
      <w:r w:rsidR="00C60063" w:rsidRPr="00441E5E">
        <w:rPr>
          <w:rFonts w:asciiTheme="minorHAnsi" w:hAnsiTheme="minorHAnsi" w:cstheme="minorHAnsi"/>
        </w:rPr>
        <w:t xml:space="preserve"> används som ett paraplybegrepp för att täcka kompetens och färdighet hos </w:t>
      </w:r>
      <w:r w:rsidR="009E579F" w:rsidRPr="00441E5E">
        <w:rPr>
          <w:rFonts w:asciiTheme="minorHAnsi" w:hAnsiTheme="minorHAnsi" w:cstheme="minorHAnsi"/>
        </w:rPr>
        <w:t xml:space="preserve">utnämnda </w:t>
      </w:r>
      <w:r w:rsidR="00C60063" w:rsidRPr="00441E5E">
        <w:rPr>
          <w:rFonts w:asciiTheme="minorHAnsi" w:hAnsiTheme="minorHAnsi" w:cstheme="minorHAnsi"/>
        </w:rPr>
        <w:t>individuella lärare och en pe</w:t>
      </w:r>
      <w:r w:rsidR="009E579F" w:rsidRPr="00441E5E">
        <w:rPr>
          <w:rFonts w:asciiTheme="minorHAnsi" w:hAnsiTheme="minorHAnsi" w:cstheme="minorHAnsi"/>
        </w:rPr>
        <w:t>dagogisk resurs på ett lärosäte. Begrepp inom området lärarexcellens</w:t>
      </w:r>
      <w:r w:rsidR="006313C2" w:rsidRPr="00441E5E">
        <w:rPr>
          <w:rFonts w:asciiTheme="minorHAnsi" w:hAnsiTheme="minorHAnsi" w:cstheme="minorHAnsi"/>
        </w:rPr>
        <w:t xml:space="preserve"> speglar fokus </w:t>
      </w:r>
      <w:r w:rsidR="006313C2" w:rsidRPr="00441E5E">
        <w:rPr>
          <w:rFonts w:asciiTheme="minorHAnsi" w:hAnsiTheme="minorHAnsi" w:cstheme="minorHAnsi"/>
        </w:rPr>
        <w:lastRenderedPageBreak/>
        <w:t>på läraren, lärargärningen och den institutionella pedagogiska resursen</w:t>
      </w:r>
      <w:r w:rsidR="009E579F" w:rsidRPr="00441E5E">
        <w:rPr>
          <w:rFonts w:asciiTheme="minorHAnsi" w:hAnsiTheme="minorHAnsi" w:cstheme="minorHAnsi"/>
        </w:rPr>
        <w:t>. Internationella perspektiv på näraliggande begrepp, t</w:t>
      </w:r>
      <w:r w:rsidR="21032C3E" w:rsidRPr="00441E5E">
        <w:rPr>
          <w:rFonts w:asciiTheme="minorHAnsi" w:hAnsiTheme="minorHAnsi" w:cstheme="minorHAnsi"/>
        </w:rPr>
        <w:t xml:space="preserve">ill </w:t>
      </w:r>
      <w:r w:rsidR="009E579F" w:rsidRPr="00441E5E">
        <w:rPr>
          <w:rFonts w:asciiTheme="minorHAnsi" w:hAnsiTheme="minorHAnsi" w:cstheme="minorHAnsi"/>
        </w:rPr>
        <w:t>ex</w:t>
      </w:r>
      <w:r w:rsidR="65A96D99" w:rsidRPr="00441E5E">
        <w:rPr>
          <w:rFonts w:asciiTheme="minorHAnsi" w:hAnsiTheme="minorHAnsi" w:cstheme="minorHAnsi"/>
        </w:rPr>
        <w:t>empel</w:t>
      </w:r>
      <w:r w:rsidR="009E579F" w:rsidRPr="00441E5E">
        <w:rPr>
          <w:rFonts w:asciiTheme="minorHAnsi" w:hAnsiTheme="minorHAnsi" w:cstheme="minorHAnsi"/>
        </w:rPr>
        <w:t xml:space="preserve"> </w:t>
      </w:r>
      <w:proofErr w:type="spellStart"/>
      <w:r w:rsidR="009E579F" w:rsidRPr="00441E5E">
        <w:rPr>
          <w:rFonts w:asciiTheme="minorHAnsi" w:hAnsiTheme="minorHAnsi" w:cstheme="minorHAnsi"/>
        </w:rPr>
        <w:t>teacher</w:t>
      </w:r>
      <w:proofErr w:type="spellEnd"/>
      <w:r w:rsidR="009E579F" w:rsidRPr="00441E5E">
        <w:rPr>
          <w:rFonts w:asciiTheme="minorHAnsi" w:hAnsiTheme="minorHAnsi" w:cstheme="minorHAnsi"/>
        </w:rPr>
        <w:t xml:space="preserve"> </w:t>
      </w:r>
      <w:proofErr w:type="spellStart"/>
      <w:r w:rsidR="009E579F" w:rsidRPr="00441E5E">
        <w:rPr>
          <w:rFonts w:asciiTheme="minorHAnsi" w:hAnsiTheme="minorHAnsi" w:cstheme="minorHAnsi"/>
        </w:rPr>
        <w:t>excellence</w:t>
      </w:r>
      <w:proofErr w:type="spellEnd"/>
      <w:r w:rsidR="009E579F" w:rsidRPr="00441E5E">
        <w:rPr>
          <w:rFonts w:asciiTheme="minorHAnsi" w:hAnsiTheme="minorHAnsi" w:cstheme="minorHAnsi"/>
        </w:rPr>
        <w:t xml:space="preserve">, </w:t>
      </w:r>
      <w:proofErr w:type="spellStart"/>
      <w:r w:rsidR="009E579F" w:rsidRPr="00441E5E">
        <w:rPr>
          <w:rFonts w:asciiTheme="minorHAnsi" w:hAnsiTheme="minorHAnsi" w:cstheme="minorHAnsi"/>
        </w:rPr>
        <w:t>teaching</w:t>
      </w:r>
      <w:proofErr w:type="spellEnd"/>
      <w:r w:rsidR="009E579F" w:rsidRPr="00441E5E">
        <w:rPr>
          <w:rFonts w:asciiTheme="minorHAnsi" w:hAnsiTheme="minorHAnsi" w:cstheme="minorHAnsi"/>
        </w:rPr>
        <w:t xml:space="preserve"> </w:t>
      </w:r>
      <w:proofErr w:type="spellStart"/>
      <w:r w:rsidR="009E579F" w:rsidRPr="00441E5E">
        <w:rPr>
          <w:rFonts w:asciiTheme="minorHAnsi" w:hAnsiTheme="minorHAnsi" w:cstheme="minorHAnsi"/>
        </w:rPr>
        <w:t>excellen</w:t>
      </w:r>
      <w:r w:rsidR="0074635E" w:rsidRPr="00441E5E">
        <w:rPr>
          <w:rFonts w:asciiTheme="minorHAnsi" w:hAnsiTheme="minorHAnsi" w:cstheme="minorHAnsi"/>
        </w:rPr>
        <w:t>ce</w:t>
      </w:r>
      <w:proofErr w:type="spellEnd"/>
      <w:r w:rsidR="009E579F" w:rsidRPr="00441E5E">
        <w:rPr>
          <w:rFonts w:asciiTheme="minorHAnsi" w:hAnsiTheme="minorHAnsi" w:cstheme="minorHAnsi"/>
        </w:rPr>
        <w:t xml:space="preserve"> exemplifieras i </w:t>
      </w:r>
      <w:r w:rsidR="233D15D7" w:rsidRPr="00441E5E">
        <w:rPr>
          <w:rFonts w:asciiTheme="minorHAnsi" w:hAnsiTheme="minorHAnsi" w:cstheme="minorHAnsi"/>
        </w:rPr>
        <w:t>T</w:t>
      </w:r>
      <w:r w:rsidR="009E579F" w:rsidRPr="00441E5E">
        <w:rPr>
          <w:rFonts w:asciiTheme="minorHAnsi" w:hAnsiTheme="minorHAnsi" w:cstheme="minorHAnsi"/>
        </w:rPr>
        <w:t>abell 1</w:t>
      </w:r>
      <w:r w:rsidR="00C60063" w:rsidRPr="00441E5E">
        <w:rPr>
          <w:rFonts w:asciiTheme="minorHAnsi" w:hAnsiTheme="minorHAnsi" w:cstheme="minorHAnsi"/>
        </w:rPr>
        <w:t xml:space="preserve">. </w:t>
      </w:r>
    </w:p>
    <w:p w14:paraId="5C58034D" w14:textId="77777777" w:rsidR="003A0721" w:rsidRPr="00441E5E" w:rsidRDefault="003A0721" w:rsidP="00441E5E">
      <w:pPr>
        <w:rPr>
          <w:rFonts w:asciiTheme="minorHAnsi" w:hAnsiTheme="minorHAnsi" w:cstheme="minorHAnsi"/>
          <w:sz w:val="17"/>
          <w:szCs w:val="17"/>
        </w:rPr>
      </w:pPr>
      <w:r w:rsidRPr="00441E5E">
        <w:rPr>
          <w:rFonts w:asciiTheme="minorHAnsi" w:hAnsiTheme="minorHAnsi" w:cstheme="minorHAnsi"/>
          <w:sz w:val="17"/>
          <w:szCs w:val="17"/>
        </w:rPr>
        <w:br w:type="page"/>
      </w:r>
    </w:p>
    <w:p w14:paraId="1EA4A02B" w14:textId="4A633E40" w:rsidR="00C60063" w:rsidRPr="00441E5E" w:rsidRDefault="00C60063" w:rsidP="00661F9A">
      <w:pPr>
        <w:pStyle w:val="sBrdtext"/>
        <w:rPr>
          <w:rFonts w:asciiTheme="minorHAnsi" w:hAnsiTheme="minorHAnsi" w:cstheme="minorHAnsi"/>
          <w:sz w:val="17"/>
          <w:szCs w:val="17"/>
        </w:rPr>
      </w:pPr>
      <w:r w:rsidRPr="00441E5E">
        <w:rPr>
          <w:rFonts w:asciiTheme="minorHAnsi" w:hAnsiTheme="minorHAnsi" w:cstheme="minorHAnsi"/>
          <w:sz w:val="17"/>
          <w:szCs w:val="17"/>
        </w:rPr>
        <w:lastRenderedPageBreak/>
        <w:t>Tabell 1. Begreppsöversikt med fokus på ”lärarexcellens”</w:t>
      </w:r>
    </w:p>
    <w:tbl>
      <w:tblPr>
        <w:tblStyle w:val="PlainTable3"/>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1842"/>
      </w:tblGrid>
      <w:tr w:rsidR="00C60063" w:rsidRPr="00C60063" w14:paraId="2F0C148D" w14:textId="77777777" w:rsidTr="003F0F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3469FAC4" w14:textId="195320A5" w:rsidR="00C60063" w:rsidRPr="00441E5E" w:rsidRDefault="00C60063" w:rsidP="00441E5E">
            <w:pPr>
              <w:pStyle w:val="sBrdtext"/>
              <w:spacing w:line="240" w:lineRule="auto"/>
              <w:rPr>
                <w:rFonts w:asciiTheme="minorHAnsi" w:hAnsiTheme="minorHAnsi" w:cstheme="minorHAnsi"/>
                <w:caps w:val="0"/>
                <w:sz w:val="17"/>
                <w:szCs w:val="17"/>
              </w:rPr>
            </w:pPr>
            <w:r w:rsidRPr="00441E5E">
              <w:rPr>
                <w:rFonts w:asciiTheme="minorHAnsi" w:hAnsiTheme="minorHAnsi" w:cstheme="minorHAnsi"/>
                <w:sz w:val="17"/>
                <w:szCs w:val="17"/>
              </w:rPr>
              <w:t xml:space="preserve">Begrepp </w:t>
            </w:r>
          </w:p>
        </w:tc>
        <w:tc>
          <w:tcPr>
            <w:tcW w:w="4111" w:type="dxa"/>
          </w:tcPr>
          <w:p w14:paraId="60C60EA3" w14:textId="638FA8FF" w:rsidR="00C60063" w:rsidRPr="00441E5E" w:rsidRDefault="00257F05" w:rsidP="00441E5E">
            <w:pPr>
              <w:pStyle w:val="sBrdtext"/>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val="0"/>
                <w:sz w:val="17"/>
                <w:szCs w:val="17"/>
              </w:rPr>
            </w:pPr>
            <w:r w:rsidRPr="00441E5E">
              <w:rPr>
                <w:rFonts w:asciiTheme="minorHAnsi" w:hAnsiTheme="minorHAnsi" w:cstheme="minorHAnsi"/>
                <w:sz w:val="17"/>
                <w:szCs w:val="17"/>
              </w:rPr>
              <w:t>Tolkning av begrepp</w:t>
            </w:r>
          </w:p>
        </w:tc>
        <w:tc>
          <w:tcPr>
            <w:tcW w:w="1842" w:type="dxa"/>
          </w:tcPr>
          <w:p w14:paraId="292C7076" w14:textId="45B9B2C1" w:rsidR="00C60063" w:rsidRPr="00441E5E" w:rsidRDefault="00257F05" w:rsidP="00441E5E">
            <w:pPr>
              <w:pStyle w:val="sBrdtext"/>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val="0"/>
                <w:sz w:val="17"/>
                <w:szCs w:val="17"/>
              </w:rPr>
            </w:pPr>
            <w:r w:rsidRPr="00441E5E">
              <w:rPr>
                <w:rFonts w:asciiTheme="minorHAnsi" w:hAnsiTheme="minorHAnsi" w:cstheme="minorHAnsi"/>
                <w:sz w:val="17"/>
                <w:szCs w:val="17"/>
              </w:rPr>
              <w:t>Källa</w:t>
            </w:r>
          </w:p>
        </w:tc>
      </w:tr>
      <w:tr w:rsidR="00C60063" w:rsidRPr="00C60063" w14:paraId="7DB3E86A" w14:textId="77777777" w:rsidTr="003F0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04DD41" w14:textId="77777777" w:rsidR="00C60063" w:rsidRPr="00441E5E" w:rsidRDefault="00C60063" w:rsidP="00441E5E">
            <w:pPr>
              <w:pStyle w:val="sBrdtext"/>
              <w:spacing w:line="240" w:lineRule="auto"/>
              <w:rPr>
                <w:rFonts w:asciiTheme="minorHAnsi" w:hAnsiTheme="minorHAnsi" w:cstheme="minorHAnsi"/>
                <w:b w:val="0"/>
                <w:caps w:val="0"/>
                <w:sz w:val="17"/>
                <w:szCs w:val="17"/>
                <w:lang w:val="en-US"/>
              </w:rPr>
            </w:pPr>
            <w:r w:rsidRPr="00441E5E">
              <w:rPr>
                <w:rFonts w:asciiTheme="minorHAnsi" w:hAnsiTheme="minorHAnsi" w:cstheme="minorHAnsi"/>
                <w:sz w:val="17"/>
                <w:szCs w:val="17"/>
                <w:lang w:val="en-US"/>
              </w:rPr>
              <w:t>Teacher excellence</w:t>
            </w:r>
          </w:p>
          <w:p w14:paraId="7D7D2163" w14:textId="74A51C7A" w:rsidR="00257F05" w:rsidRPr="00441E5E" w:rsidRDefault="00257F05" w:rsidP="00441E5E">
            <w:pPr>
              <w:pStyle w:val="sBrdtext"/>
              <w:spacing w:line="240" w:lineRule="auto"/>
              <w:rPr>
                <w:rFonts w:asciiTheme="minorHAnsi" w:hAnsiTheme="minorHAnsi" w:cstheme="minorHAnsi"/>
                <w:b w:val="0"/>
                <w:caps w:val="0"/>
                <w:sz w:val="17"/>
                <w:szCs w:val="17"/>
                <w:lang w:val="en-US"/>
              </w:rPr>
            </w:pPr>
            <w:r w:rsidRPr="00441E5E">
              <w:rPr>
                <w:rFonts w:asciiTheme="minorHAnsi" w:hAnsiTheme="minorHAnsi" w:cstheme="minorHAnsi"/>
                <w:sz w:val="17"/>
                <w:szCs w:val="17"/>
                <w:lang w:val="en-US"/>
              </w:rPr>
              <w:t>Excellence in teaching</w:t>
            </w:r>
          </w:p>
        </w:tc>
        <w:tc>
          <w:tcPr>
            <w:tcW w:w="4111" w:type="dxa"/>
          </w:tcPr>
          <w:p w14:paraId="368E5E93" w14:textId="77777777" w:rsidR="009E579F" w:rsidRPr="00441E5E" w:rsidRDefault="005F5740" w:rsidP="00441E5E">
            <w:pPr>
              <w:pStyle w:val="sBrd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lang w:val="en-US"/>
              </w:rPr>
            </w:pPr>
            <w:r w:rsidRPr="00441E5E">
              <w:rPr>
                <w:rFonts w:asciiTheme="minorHAnsi" w:hAnsiTheme="minorHAnsi" w:cstheme="minorHAnsi"/>
                <w:sz w:val="17"/>
                <w:szCs w:val="17"/>
                <w:lang w:val="en-US"/>
              </w:rPr>
              <w:t>An individual having professional knowledge, inte</w:t>
            </w:r>
            <w:r w:rsidR="009E579F" w:rsidRPr="00441E5E">
              <w:rPr>
                <w:rFonts w:asciiTheme="minorHAnsi" w:hAnsiTheme="minorHAnsi" w:cstheme="minorHAnsi"/>
                <w:sz w:val="17"/>
                <w:szCs w:val="17"/>
                <w:lang w:val="en-US"/>
              </w:rPr>
              <w:t>r- and intra-</w:t>
            </w:r>
            <w:r w:rsidRPr="00441E5E">
              <w:rPr>
                <w:rFonts w:asciiTheme="minorHAnsi" w:hAnsiTheme="minorHAnsi" w:cstheme="minorHAnsi"/>
                <w:sz w:val="17"/>
                <w:szCs w:val="17"/>
                <w:lang w:val="en-US"/>
              </w:rPr>
              <w:t>personal knowledge.</w:t>
            </w:r>
          </w:p>
          <w:p w14:paraId="4476CDB3" w14:textId="0D2744FD" w:rsidR="00257F05" w:rsidRPr="00441E5E" w:rsidRDefault="00257F05" w:rsidP="00441E5E">
            <w:pPr>
              <w:pStyle w:val="sBrd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lang w:val="en-US"/>
              </w:rPr>
            </w:pPr>
            <w:r w:rsidRPr="00441E5E">
              <w:rPr>
                <w:rFonts w:asciiTheme="minorHAnsi" w:hAnsiTheme="minorHAnsi" w:cstheme="minorHAnsi"/>
                <w:sz w:val="17"/>
                <w:szCs w:val="17"/>
                <w:lang w:val="en-US"/>
              </w:rPr>
              <w:t>”a judgment made about performance”</w:t>
            </w:r>
          </w:p>
        </w:tc>
        <w:tc>
          <w:tcPr>
            <w:tcW w:w="1842" w:type="dxa"/>
          </w:tcPr>
          <w:p w14:paraId="14DD5FF4" w14:textId="56632EFE" w:rsidR="00C60063" w:rsidRPr="00441E5E" w:rsidRDefault="00C60063" w:rsidP="00441E5E">
            <w:pPr>
              <w:pStyle w:val="sBrd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 xml:space="preserve">Collinson, 1999 </w:t>
            </w:r>
          </w:p>
          <w:p w14:paraId="004C0131" w14:textId="77777777" w:rsidR="005F5740" w:rsidRPr="00441E5E" w:rsidRDefault="005F5740" w:rsidP="00441E5E">
            <w:pPr>
              <w:pStyle w:val="sBrd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p>
          <w:p w14:paraId="1CBE13E3" w14:textId="41D495CE" w:rsidR="005F5740" w:rsidRPr="00441E5E" w:rsidRDefault="00257F05" w:rsidP="00441E5E">
            <w:pPr>
              <w:pStyle w:val="sBrdtext"/>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proofErr w:type="spellStart"/>
            <w:r w:rsidRPr="00441E5E">
              <w:rPr>
                <w:rFonts w:asciiTheme="minorHAnsi" w:hAnsiTheme="minorHAnsi" w:cstheme="minorHAnsi"/>
                <w:sz w:val="17"/>
                <w:szCs w:val="17"/>
              </w:rPr>
              <w:t>Kreber</w:t>
            </w:r>
            <w:proofErr w:type="spellEnd"/>
            <w:r w:rsidRPr="00441E5E">
              <w:rPr>
                <w:rFonts w:asciiTheme="minorHAnsi" w:hAnsiTheme="minorHAnsi" w:cstheme="minorHAnsi"/>
                <w:sz w:val="17"/>
                <w:szCs w:val="17"/>
              </w:rPr>
              <w:t>, 2002</w:t>
            </w:r>
          </w:p>
        </w:tc>
      </w:tr>
      <w:tr w:rsidR="00C60063" w:rsidRPr="0000566A" w14:paraId="6FCD16F6" w14:textId="77777777" w:rsidTr="055A6400">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79E83845" w14:textId="12F48C42" w:rsidR="00C60063" w:rsidRPr="00441E5E" w:rsidRDefault="00C60063" w:rsidP="00441E5E">
            <w:pPr>
              <w:pStyle w:val="sBrdtext"/>
              <w:spacing w:line="240" w:lineRule="auto"/>
              <w:rPr>
                <w:rFonts w:asciiTheme="minorHAnsi" w:hAnsiTheme="minorHAnsi" w:cstheme="minorHAnsi"/>
                <w:b w:val="0"/>
                <w:caps w:val="0"/>
                <w:sz w:val="17"/>
                <w:szCs w:val="17"/>
              </w:rPr>
            </w:pPr>
            <w:r w:rsidRPr="00441E5E">
              <w:rPr>
                <w:rFonts w:asciiTheme="minorHAnsi" w:hAnsiTheme="minorHAnsi" w:cstheme="minorHAnsi"/>
                <w:sz w:val="17"/>
                <w:szCs w:val="17"/>
              </w:rPr>
              <w:t>Teaching excellence</w:t>
            </w:r>
          </w:p>
        </w:tc>
        <w:tc>
          <w:tcPr>
            <w:tcW w:w="4111" w:type="dxa"/>
          </w:tcPr>
          <w:p w14:paraId="21330248" w14:textId="77777777" w:rsidR="00C60063" w:rsidRPr="00441E5E" w:rsidRDefault="0000566A" w:rsidP="00441E5E">
            <w:pPr>
              <w:pStyle w:val="sBrdtex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lang w:val="en-GB"/>
              </w:rPr>
            </w:pPr>
            <w:r w:rsidRPr="00441E5E">
              <w:rPr>
                <w:rFonts w:asciiTheme="minorHAnsi" w:hAnsiTheme="minorHAnsi" w:cstheme="minorHAnsi"/>
                <w:sz w:val="17"/>
                <w:szCs w:val="17"/>
                <w:lang w:val="en-GB"/>
              </w:rPr>
              <w:t>…”investing in the branding process is the right way to create faculty excellence, which benefits the faculty and the direct users of its services and society as a whole”.</w:t>
            </w:r>
          </w:p>
          <w:p w14:paraId="5CC3A261" w14:textId="583FE556" w:rsidR="00027C81" w:rsidRPr="00441E5E" w:rsidRDefault="00027C81" w:rsidP="00441E5E">
            <w:pPr>
              <w:pStyle w:val="sBrdtex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lang w:val="en-GB"/>
              </w:rPr>
            </w:pPr>
            <w:r w:rsidRPr="00441E5E">
              <w:rPr>
                <w:rFonts w:asciiTheme="minorHAnsi" w:hAnsiTheme="minorHAnsi" w:cstheme="minorHAnsi"/>
                <w:sz w:val="17"/>
                <w:szCs w:val="17"/>
                <w:lang w:val="en-GB"/>
              </w:rPr>
              <w:t>“Teaching excellence is one way of staying ahead of the competition and securing a good position in exercises which rank institutions…” ”Teaching excellence in the performative university can be measured through high-level achievements such as receiving institutional and/or national awards … “</w:t>
            </w:r>
          </w:p>
        </w:tc>
        <w:tc>
          <w:tcPr>
            <w:tcW w:w="1842" w:type="dxa"/>
          </w:tcPr>
          <w:p w14:paraId="2ED9E66A" w14:textId="42D2A413" w:rsidR="00C60063" w:rsidRPr="00441E5E" w:rsidRDefault="0000566A" w:rsidP="00441E5E">
            <w:pPr>
              <w:pStyle w:val="sBrdtex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proofErr w:type="spellStart"/>
            <w:r w:rsidRPr="00441E5E">
              <w:rPr>
                <w:rFonts w:asciiTheme="minorHAnsi" w:hAnsiTheme="minorHAnsi" w:cstheme="minorHAnsi"/>
                <w:sz w:val="17"/>
                <w:szCs w:val="17"/>
              </w:rPr>
              <w:t>Marjanović</w:t>
            </w:r>
            <w:proofErr w:type="spellEnd"/>
            <w:r w:rsidRPr="00441E5E">
              <w:rPr>
                <w:rFonts w:asciiTheme="minorHAnsi" w:hAnsiTheme="minorHAnsi" w:cstheme="minorHAnsi"/>
                <w:sz w:val="17"/>
                <w:szCs w:val="17"/>
              </w:rPr>
              <w:t xml:space="preserve"> </w:t>
            </w:r>
            <w:r w:rsidR="0074635E" w:rsidRPr="00441E5E">
              <w:rPr>
                <w:rFonts w:asciiTheme="minorHAnsi" w:hAnsiTheme="minorHAnsi" w:cstheme="minorHAnsi"/>
                <w:sz w:val="17"/>
                <w:szCs w:val="17"/>
              </w:rPr>
              <w:t>m.fl</w:t>
            </w:r>
            <w:r w:rsidRPr="00441E5E">
              <w:rPr>
                <w:rFonts w:asciiTheme="minorHAnsi" w:hAnsiTheme="minorHAnsi" w:cstheme="minorHAnsi"/>
                <w:sz w:val="17"/>
                <w:szCs w:val="17"/>
              </w:rPr>
              <w:t>., 2023</w:t>
            </w:r>
            <w:r w:rsidR="00906E1E" w:rsidRPr="00441E5E">
              <w:rPr>
                <w:rFonts w:asciiTheme="minorHAnsi" w:hAnsiTheme="minorHAnsi" w:cstheme="minorHAnsi"/>
                <w:sz w:val="17"/>
                <w:szCs w:val="17"/>
              </w:rPr>
              <w:t>,</w:t>
            </w:r>
            <w:r w:rsidRPr="00441E5E">
              <w:rPr>
                <w:rFonts w:asciiTheme="minorHAnsi" w:hAnsiTheme="minorHAnsi" w:cstheme="minorHAnsi"/>
                <w:sz w:val="17"/>
                <w:szCs w:val="17"/>
              </w:rPr>
              <w:t xml:space="preserve"> 77</w:t>
            </w:r>
          </w:p>
          <w:p w14:paraId="089F9843" w14:textId="77777777" w:rsidR="00027C81" w:rsidRPr="00441E5E" w:rsidRDefault="00027C81" w:rsidP="00441E5E">
            <w:pPr>
              <w:pStyle w:val="sBrdtex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p>
          <w:p w14:paraId="67D30B86" w14:textId="77777777" w:rsidR="00027C81" w:rsidRPr="00441E5E" w:rsidRDefault="00027C81" w:rsidP="00441E5E">
            <w:pPr>
              <w:pStyle w:val="sBrdtex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proofErr w:type="spellStart"/>
            <w:r w:rsidRPr="00441E5E">
              <w:rPr>
                <w:rFonts w:asciiTheme="minorHAnsi" w:hAnsiTheme="minorHAnsi" w:cstheme="minorHAnsi"/>
                <w:sz w:val="17"/>
                <w:szCs w:val="17"/>
              </w:rPr>
              <w:t>Skelton</w:t>
            </w:r>
            <w:proofErr w:type="spellEnd"/>
            <w:r w:rsidRPr="00441E5E">
              <w:rPr>
                <w:rFonts w:asciiTheme="minorHAnsi" w:hAnsiTheme="minorHAnsi" w:cstheme="minorHAnsi"/>
                <w:sz w:val="17"/>
                <w:szCs w:val="17"/>
              </w:rPr>
              <w:t>, 2005, 5</w:t>
            </w:r>
          </w:p>
          <w:p w14:paraId="5839520E" w14:textId="59146129" w:rsidR="00027C81" w:rsidRPr="00441E5E" w:rsidRDefault="00027C81" w:rsidP="00441E5E">
            <w:pPr>
              <w:pStyle w:val="sBrdtext"/>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p>
        </w:tc>
      </w:tr>
    </w:tbl>
    <w:p w14:paraId="711C7D6B" w14:textId="77777777" w:rsidR="00441E5E" w:rsidRDefault="00441E5E" w:rsidP="00441E5E">
      <w:pPr>
        <w:pStyle w:val="sBrdtext"/>
        <w:spacing w:before="0" w:line="240" w:lineRule="auto"/>
        <w:rPr>
          <w:rFonts w:asciiTheme="minorHAnsi" w:hAnsiTheme="minorHAnsi" w:cstheme="minorHAnsi"/>
        </w:rPr>
      </w:pPr>
    </w:p>
    <w:p w14:paraId="0FD0E6BC" w14:textId="6D046436" w:rsidR="00C60063" w:rsidRDefault="00257F05" w:rsidP="00441E5E">
      <w:pPr>
        <w:pStyle w:val="sBrdtext"/>
        <w:spacing w:before="0" w:line="240" w:lineRule="auto"/>
        <w:rPr>
          <w:rFonts w:asciiTheme="minorHAnsi" w:hAnsiTheme="minorHAnsi" w:cstheme="minorHAnsi"/>
        </w:rPr>
      </w:pPr>
      <w:r w:rsidRPr="00441E5E">
        <w:rPr>
          <w:rFonts w:asciiTheme="minorHAnsi" w:hAnsiTheme="minorHAnsi" w:cstheme="minorHAnsi"/>
        </w:rPr>
        <w:t>I den här studien använder vi begreppet ”lärarexcellens” för att sätta individuell</w:t>
      </w:r>
      <w:r w:rsidR="54887308" w:rsidRPr="00441E5E">
        <w:rPr>
          <w:rFonts w:asciiTheme="minorHAnsi" w:hAnsiTheme="minorHAnsi" w:cstheme="minorHAnsi"/>
        </w:rPr>
        <w:t>a</w:t>
      </w:r>
      <w:r w:rsidRPr="00441E5E">
        <w:rPr>
          <w:rFonts w:asciiTheme="minorHAnsi" w:hAnsiTheme="minorHAnsi" w:cstheme="minorHAnsi"/>
        </w:rPr>
        <w:t xml:space="preserve"> lärares pedagogiska meritering i relation till lärosätens pedagogiska resurs </w:t>
      </w:r>
      <w:r w:rsidR="008D114C" w:rsidRPr="00441E5E">
        <w:rPr>
          <w:rFonts w:asciiTheme="minorHAnsi" w:hAnsiTheme="minorHAnsi" w:cstheme="minorHAnsi"/>
        </w:rPr>
        <w:t xml:space="preserve">(i form av utnämnda meriterade och excellenta </w:t>
      </w:r>
      <w:r w:rsidRPr="00441E5E">
        <w:rPr>
          <w:rFonts w:asciiTheme="minorHAnsi" w:hAnsiTheme="minorHAnsi" w:cstheme="minorHAnsi"/>
        </w:rPr>
        <w:t xml:space="preserve">lärare). Vi tolkar således lärarexcellens som både ”Excellent </w:t>
      </w:r>
      <w:proofErr w:type="spellStart"/>
      <w:r w:rsidRPr="00441E5E">
        <w:rPr>
          <w:rFonts w:asciiTheme="minorHAnsi" w:hAnsiTheme="minorHAnsi" w:cstheme="minorHAnsi"/>
        </w:rPr>
        <w:t>teacher</w:t>
      </w:r>
      <w:proofErr w:type="spellEnd"/>
      <w:r w:rsidRPr="00441E5E">
        <w:rPr>
          <w:rFonts w:asciiTheme="minorHAnsi" w:hAnsiTheme="minorHAnsi" w:cstheme="minorHAnsi"/>
        </w:rPr>
        <w:t>” och ”</w:t>
      </w:r>
      <w:proofErr w:type="spellStart"/>
      <w:r w:rsidRPr="00441E5E">
        <w:rPr>
          <w:rFonts w:asciiTheme="minorHAnsi" w:hAnsiTheme="minorHAnsi" w:cstheme="minorHAnsi"/>
        </w:rPr>
        <w:t>Teaching</w:t>
      </w:r>
      <w:proofErr w:type="spellEnd"/>
      <w:r w:rsidRPr="00441E5E">
        <w:rPr>
          <w:rFonts w:asciiTheme="minorHAnsi" w:hAnsiTheme="minorHAnsi" w:cstheme="minorHAnsi"/>
        </w:rPr>
        <w:t xml:space="preserve"> </w:t>
      </w:r>
      <w:proofErr w:type="spellStart"/>
      <w:r w:rsidRPr="00441E5E">
        <w:rPr>
          <w:rFonts w:asciiTheme="minorHAnsi" w:hAnsiTheme="minorHAnsi" w:cstheme="minorHAnsi"/>
        </w:rPr>
        <w:t>excellence</w:t>
      </w:r>
      <w:proofErr w:type="spellEnd"/>
      <w:r w:rsidRPr="00441E5E">
        <w:rPr>
          <w:rFonts w:asciiTheme="minorHAnsi" w:hAnsiTheme="minorHAnsi" w:cstheme="minorHAnsi"/>
        </w:rPr>
        <w:t xml:space="preserve">” i tabellen ovan. </w:t>
      </w:r>
    </w:p>
    <w:p w14:paraId="5C856393" w14:textId="77777777" w:rsidR="00441E5E" w:rsidRPr="00441E5E" w:rsidRDefault="00441E5E" w:rsidP="00441E5E">
      <w:pPr>
        <w:pStyle w:val="sBrdtext"/>
        <w:spacing w:before="0" w:line="240" w:lineRule="auto"/>
        <w:rPr>
          <w:rFonts w:asciiTheme="minorHAnsi" w:hAnsiTheme="minorHAnsi" w:cstheme="minorHAnsi"/>
        </w:rPr>
      </w:pPr>
    </w:p>
    <w:p w14:paraId="45216B6C" w14:textId="77777777" w:rsidR="009221D8" w:rsidRPr="00441E5E" w:rsidRDefault="00627173" w:rsidP="00441E5E">
      <w:pPr>
        <w:pStyle w:val="Heading1"/>
        <w:spacing w:before="0"/>
        <w:rPr>
          <w:rFonts w:asciiTheme="minorHAnsi" w:hAnsiTheme="minorHAnsi" w:cstheme="minorHAnsi"/>
          <w:sz w:val="28"/>
          <w:szCs w:val="24"/>
        </w:rPr>
      </w:pPr>
      <w:r w:rsidRPr="00441E5E">
        <w:rPr>
          <w:rFonts w:asciiTheme="minorHAnsi" w:hAnsiTheme="minorHAnsi" w:cstheme="minorHAnsi"/>
          <w:sz w:val="28"/>
          <w:szCs w:val="24"/>
        </w:rPr>
        <w:t>P</w:t>
      </w:r>
      <w:r w:rsidR="00B76BCA" w:rsidRPr="00441E5E">
        <w:rPr>
          <w:rFonts w:asciiTheme="minorHAnsi" w:hAnsiTheme="minorHAnsi" w:cstheme="minorHAnsi"/>
          <w:sz w:val="28"/>
          <w:szCs w:val="24"/>
        </w:rPr>
        <w:t xml:space="preserve">edagogisk </w:t>
      </w:r>
      <w:r w:rsidR="006B70EC" w:rsidRPr="00441E5E">
        <w:rPr>
          <w:rFonts w:asciiTheme="minorHAnsi" w:hAnsiTheme="minorHAnsi" w:cstheme="minorHAnsi"/>
          <w:sz w:val="28"/>
          <w:szCs w:val="24"/>
        </w:rPr>
        <w:t xml:space="preserve">skicklighet och </w:t>
      </w:r>
      <w:r w:rsidR="00B76BCA" w:rsidRPr="00441E5E">
        <w:rPr>
          <w:rFonts w:asciiTheme="minorHAnsi" w:hAnsiTheme="minorHAnsi" w:cstheme="minorHAnsi"/>
          <w:sz w:val="28"/>
          <w:szCs w:val="24"/>
        </w:rPr>
        <w:t xml:space="preserve">kompetens som </w:t>
      </w:r>
      <w:r w:rsidRPr="00441E5E">
        <w:rPr>
          <w:rFonts w:asciiTheme="minorHAnsi" w:hAnsiTheme="minorHAnsi" w:cstheme="minorHAnsi"/>
          <w:sz w:val="28"/>
          <w:szCs w:val="24"/>
        </w:rPr>
        <w:t xml:space="preserve">varumärke </w:t>
      </w:r>
    </w:p>
    <w:p w14:paraId="36386CD7" w14:textId="450B3CA0" w:rsidR="008D57A4" w:rsidRDefault="00B0338A" w:rsidP="00441E5E">
      <w:pPr>
        <w:pStyle w:val="sBrdtext"/>
        <w:spacing w:before="0" w:line="240" w:lineRule="auto"/>
        <w:rPr>
          <w:rFonts w:asciiTheme="minorHAnsi" w:hAnsiTheme="minorHAnsi" w:cstheme="minorHAnsi"/>
        </w:rPr>
      </w:pPr>
      <w:r w:rsidRPr="00441E5E">
        <w:rPr>
          <w:rFonts w:asciiTheme="minorHAnsi" w:hAnsiTheme="minorHAnsi" w:cstheme="minorHAnsi"/>
        </w:rPr>
        <w:t>Lärares p</w:t>
      </w:r>
      <w:r w:rsidR="00B76BCA" w:rsidRPr="00441E5E">
        <w:rPr>
          <w:rFonts w:asciiTheme="minorHAnsi" w:hAnsiTheme="minorHAnsi" w:cstheme="minorHAnsi"/>
        </w:rPr>
        <w:t>edagogisk</w:t>
      </w:r>
      <w:r w:rsidRPr="00441E5E">
        <w:rPr>
          <w:rFonts w:asciiTheme="minorHAnsi" w:hAnsiTheme="minorHAnsi" w:cstheme="minorHAnsi"/>
        </w:rPr>
        <w:t>a</w:t>
      </w:r>
      <w:r w:rsidR="00B76BCA" w:rsidRPr="00441E5E">
        <w:rPr>
          <w:rFonts w:asciiTheme="minorHAnsi" w:hAnsiTheme="minorHAnsi" w:cstheme="minorHAnsi"/>
        </w:rPr>
        <w:t xml:space="preserve"> </w:t>
      </w:r>
      <w:r w:rsidR="006B70EC" w:rsidRPr="00441E5E">
        <w:rPr>
          <w:rFonts w:asciiTheme="minorHAnsi" w:hAnsiTheme="minorHAnsi" w:cstheme="minorHAnsi"/>
        </w:rPr>
        <w:t xml:space="preserve">skicklighet och </w:t>
      </w:r>
      <w:r w:rsidR="00B76BCA" w:rsidRPr="00441E5E">
        <w:rPr>
          <w:rFonts w:asciiTheme="minorHAnsi" w:hAnsiTheme="minorHAnsi" w:cstheme="minorHAnsi"/>
        </w:rPr>
        <w:t xml:space="preserve">kompetens utgör </w:t>
      </w:r>
      <w:r w:rsidR="006B70EC" w:rsidRPr="00441E5E">
        <w:rPr>
          <w:rFonts w:asciiTheme="minorHAnsi" w:hAnsiTheme="minorHAnsi" w:cstheme="minorHAnsi"/>
        </w:rPr>
        <w:t xml:space="preserve">både </w:t>
      </w:r>
      <w:r w:rsidR="00B76BCA" w:rsidRPr="00441E5E">
        <w:rPr>
          <w:rFonts w:asciiTheme="minorHAnsi" w:hAnsiTheme="minorHAnsi" w:cstheme="minorHAnsi"/>
        </w:rPr>
        <w:t>en nyckelresurs för undervisning</w:t>
      </w:r>
      <w:r w:rsidR="006B70EC" w:rsidRPr="00441E5E">
        <w:rPr>
          <w:rFonts w:asciiTheme="minorHAnsi" w:hAnsiTheme="minorHAnsi" w:cstheme="minorHAnsi"/>
        </w:rPr>
        <w:t xml:space="preserve"> och en strategisk resurs för pedagogisk utveckling vid lärosäten</w:t>
      </w:r>
      <w:r w:rsidR="00B76BCA" w:rsidRPr="00441E5E">
        <w:rPr>
          <w:rFonts w:asciiTheme="minorHAnsi" w:hAnsiTheme="minorHAnsi" w:cstheme="minorHAnsi"/>
        </w:rPr>
        <w:t xml:space="preserve">. </w:t>
      </w:r>
    </w:p>
    <w:p w14:paraId="5B2196E5" w14:textId="77777777" w:rsidR="00C92A2E" w:rsidRPr="00441E5E" w:rsidRDefault="00C92A2E" w:rsidP="00441E5E">
      <w:pPr>
        <w:pStyle w:val="sBrdtext"/>
        <w:spacing w:before="0" w:line="240" w:lineRule="auto"/>
        <w:rPr>
          <w:rFonts w:asciiTheme="minorHAnsi" w:hAnsiTheme="minorHAnsi" w:cstheme="minorHAnsi"/>
        </w:rPr>
      </w:pPr>
    </w:p>
    <w:p w14:paraId="7A55809E" w14:textId="32A6C80D" w:rsidR="008D57A4" w:rsidRDefault="00DA6038" w:rsidP="00C92A2E">
      <w:pPr>
        <w:pStyle w:val="Quote"/>
        <w:spacing w:before="0"/>
        <w:ind w:left="360" w:right="710"/>
        <w:jc w:val="left"/>
        <w:rPr>
          <w:rFonts w:asciiTheme="minorHAnsi" w:hAnsiTheme="minorHAnsi" w:cstheme="minorHAnsi"/>
          <w:lang w:val="en-GB"/>
        </w:rPr>
      </w:pPr>
      <w:r w:rsidRPr="00441E5E">
        <w:rPr>
          <w:rFonts w:asciiTheme="minorHAnsi" w:hAnsiTheme="minorHAnsi" w:cstheme="minorHAnsi"/>
          <w:lang w:val="en-GB"/>
        </w:rPr>
        <w:t>”</w:t>
      </w:r>
      <w:r w:rsidR="008D57A4" w:rsidRPr="00441E5E">
        <w:rPr>
          <w:rFonts w:asciiTheme="minorHAnsi" w:hAnsiTheme="minorHAnsi" w:cstheme="minorHAnsi"/>
          <w:lang w:val="en-GB"/>
        </w:rPr>
        <w:t>Faculties compete with each other for the best students, professors, projects, discoveries and resources” (</w:t>
      </w:r>
      <w:proofErr w:type="spellStart"/>
      <w:r w:rsidR="008D57A4" w:rsidRPr="00441E5E">
        <w:rPr>
          <w:rFonts w:asciiTheme="minorHAnsi" w:hAnsiTheme="minorHAnsi" w:cstheme="minorHAnsi"/>
          <w:lang w:val="en-GB"/>
        </w:rPr>
        <w:t>Marjanović</w:t>
      </w:r>
      <w:proofErr w:type="spellEnd"/>
      <w:r w:rsidR="008D57A4" w:rsidRPr="00441E5E">
        <w:rPr>
          <w:rFonts w:asciiTheme="minorHAnsi" w:hAnsiTheme="minorHAnsi" w:cstheme="minorHAnsi"/>
          <w:lang w:val="en-GB"/>
        </w:rPr>
        <w:t xml:space="preserve"> </w:t>
      </w:r>
      <w:proofErr w:type="spellStart"/>
      <w:proofErr w:type="gramStart"/>
      <w:r w:rsidR="00906E1E" w:rsidRPr="00441E5E">
        <w:rPr>
          <w:rFonts w:asciiTheme="minorHAnsi" w:hAnsiTheme="minorHAnsi" w:cstheme="minorHAnsi"/>
          <w:lang w:val="en-GB"/>
        </w:rPr>
        <w:t>m.fl</w:t>
      </w:r>
      <w:proofErr w:type="spellEnd"/>
      <w:r w:rsidR="008D57A4" w:rsidRPr="00441E5E">
        <w:rPr>
          <w:rFonts w:asciiTheme="minorHAnsi" w:hAnsiTheme="minorHAnsi" w:cstheme="minorHAnsi"/>
          <w:lang w:val="en-GB"/>
        </w:rPr>
        <w:t>.,</w:t>
      </w:r>
      <w:proofErr w:type="gramEnd"/>
      <w:r w:rsidR="008D57A4" w:rsidRPr="00441E5E">
        <w:rPr>
          <w:rFonts w:asciiTheme="minorHAnsi" w:hAnsiTheme="minorHAnsi" w:cstheme="minorHAnsi"/>
          <w:lang w:val="en-GB"/>
        </w:rPr>
        <w:t xml:space="preserve"> 2023, 75).</w:t>
      </w:r>
    </w:p>
    <w:p w14:paraId="4355740A" w14:textId="77777777" w:rsidR="00C92A2E" w:rsidRPr="00C92A2E" w:rsidRDefault="00C92A2E" w:rsidP="00C92A2E">
      <w:pPr>
        <w:rPr>
          <w:lang w:val="en-GB"/>
        </w:rPr>
      </w:pPr>
    </w:p>
    <w:p w14:paraId="249F9EA8" w14:textId="77777777" w:rsidR="00441E5E" w:rsidRDefault="006B70EC" w:rsidP="00441E5E">
      <w:pPr>
        <w:pStyle w:val="sBrdtext"/>
        <w:spacing w:before="0" w:line="240" w:lineRule="auto"/>
        <w:rPr>
          <w:rFonts w:asciiTheme="minorHAnsi" w:hAnsiTheme="minorHAnsi" w:cstheme="minorHAnsi"/>
        </w:rPr>
      </w:pPr>
      <w:r w:rsidRPr="00441E5E">
        <w:rPr>
          <w:rFonts w:asciiTheme="minorHAnsi" w:hAnsiTheme="minorHAnsi" w:cstheme="minorHAnsi"/>
        </w:rPr>
        <w:t>L</w:t>
      </w:r>
      <w:r w:rsidR="00B21DB2" w:rsidRPr="00441E5E">
        <w:rPr>
          <w:rFonts w:asciiTheme="minorHAnsi" w:hAnsiTheme="minorHAnsi" w:cstheme="minorHAnsi"/>
        </w:rPr>
        <w:t xml:space="preserve">ärare </w:t>
      </w:r>
      <w:r w:rsidRPr="00441E5E">
        <w:rPr>
          <w:rFonts w:asciiTheme="minorHAnsi" w:hAnsiTheme="minorHAnsi" w:cstheme="minorHAnsi"/>
        </w:rPr>
        <w:t xml:space="preserve">utnämnda till meriterade eller excellenta lärare </w:t>
      </w:r>
      <w:r w:rsidR="00B21DB2" w:rsidRPr="00441E5E">
        <w:rPr>
          <w:rFonts w:asciiTheme="minorHAnsi" w:hAnsiTheme="minorHAnsi" w:cstheme="minorHAnsi"/>
        </w:rPr>
        <w:t xml:space="preserve">kan </w:t>
      </w:r>
      <w:r w:rsidR="00B76BCA" w:rsidRPr="00441E5E">
        <w:rPr>
          <w:rFonts w:asciiTheme="minorHAnsi" w:hAnsiTheme="minorHAnsi" w:cstheme="minorHAnsi"/>
        </w:rPr>
        <w:t>utgöra en s</w:t>
      </w:r>
      <w:r w:rsidR="004C1C07" w:rsidRPr="00441E5E">
        <w:rPr>
          <w:rFonts w:asciiTheme="minorHAnsi" w:hAnsiTheme="minorHAnsi" w:cstheme="minorHAnsi"/>
        </w:rPr>
        <w:t xml:space="preserve">å kallad </w:t>
      </w:r>
      <w:r w:rsidR="00B76BCA" w:rsidRPr="00441E5E">
        <w:rPr>
          <w:rFonts w:asciiTheme="minorHAnsi" w:hAnsiTheme="minorHAnsi" w:cstheme="minorHAnsi"/>
          <w:bCs/>
        </w:rPr>
        <w:t>USP</w:t>
      </w:r>
      <w:r w:rsidR="00B76BCA" w:rsidRPr="00441E5E">
        <w:rPr>
          <w:rFonts w:asciiTheme="minorHAnsi" w:hAnsiTheme="minorHAnsi" w:cstheme="minorHAnsi"/>
        </w:rPr>
        <w:t xml:space="preserve">, </w:t>
      </w:r>
      <w:proofErr w:type="spellStart"/>
      <w:r w:rsidR="00B76BCA" w:rsidRPr="00441E5E">
        <w:rPr>
          <w:rFonts w:asciiTheme="minorHAnsi" w:hAnsiTheme="minorHAnsi" w:cstheme="minorHAnsi"/>
          <w:i/>
        </w:rPr>
        <w:t>unique</w:t>
      </w:r>
      <w:proofErr w:type="spellEnd"/>
      <w:r w:rsidR="00B76BCA" w:rsidRPr="00441E5E">
        <w:rPr>
          <w:rFonts w:asciiTheme="minorHAnsi" w:hAnsiTheme="minorHAnsi" w:cstheme="minorHAnsi"/>
          <w:i/>
        </w:rPr>
        <w:t xml:space="preserve"> </w:t>
      </w:r>
      <w:proofErr w:type="spellStart"/>
      <w:r w:rsidR="00B76BCA" w:rsidRPr="00441E5E">
        <w:rPr>
          <w:rFonts w:asciiTheme="minorHAnsi" w:hAnsiTheme="minorHAnsi" w:cstheme="minorHAnsi"/>
          <w:i/>
        </w:rPr>
        <w:t>selling</w:t>
      </w:r>
      <w:proofErr w:type="spellEnd"/>
      <w:r w:rsidR="00B76BCA" w:rsidRPr="00441E5E">
        <w:rPr>
          <w:rFonts w:asciiTheme="minorHAnsi" w:hAnsiTheme="minorHAnsi" w:cstheme="minorHAnsi"/>
          <w:i/>
        </w:rPr>
        <w:t xml:space="preserve"> </w:t>
      </w:r>
      <w:proofErr w:type="spellStart"/>
      <w:r w:rsidR="00B76BCA" w:rsidRPr="00441E5E">
        <w:rPr>
          <w:rFonts w:asciiTheme="minorHAnsi" w:hAnsiTheme="minorHAnsi" w:cstheme="minorHAnsi"/>
          <w:i/>
        </w:rPr>
        <w:t>point</w:t>
      </w:r>
      <w:proofErr w:type="spellEnd"/>
      <w:r w:rsidR="00B76BCA" w:rsidRPr="00441E5E">
        <w:rPr>
          <w:rFonts w:asciiTheme="minorHAnsi" w:hAnsiTheme="minorHAnsi" w:cstheme="minorHAnsi"/>
          <w:i/>
        </w:rPr>
        <w:t>,</w:t>
      </w:r>
      <w:r w:rsidR="00023E81" w:rsidRPr="00441E5E">
        <w:rPr>
          <w:rFonts w:asciiTheme="minorHAnsi" w:hAnsiTheme="minorHAnsi" w:cstheme="minorHAnsi"/>
        </w:rPr>
        <w:t xml:space="preserve"> för lärosäte</w:t>
      </w:r>
      <w:r w:rsidR="00D42631" w:rsidRPr="00441E5E">
        <w:rPr>
          <w:rFonts w:asciiTheme="minorHAnsi" w:hAnsiTheme="minorHAnsi" w:cstheme="minorHAnsi"/>
        </w:rPr>
        <w:t>n</w:t>
      </w:r>
      <w:r w:rsidR="00B76BCA" w:rsidRPr="00441E5E">
        <w:rPr>
          <w:rFonts w:asciiTheme="minorHAnsi" w:hAnsiTheme="minorHAnsi" w:cstheme="minorHAnsi"/>
        </w:rPr>
        <w:t xml:space="preserve"> som kommunicerar </w:t>
      </w:r>
      <w:r w:rsidR="00687BF7" w:rsidRPr="00441E5E">
        <w:rPr>
          <w:rFonts w:asciiTheme="minorHAnsi" w:hAnsiTheme="minorHAnsi" w:cstheme="minorHAnsi"/>
        </w:rPr>
        <w:t xml:space="preserve">detta </w:t>
      </w:r>
      <w:r w:rsidR="004408FE" w:rsidRPr="00441E5E">
        <w:rPr>
          <w:rFonts w:asciiTheme="minorHAnsi" w:hAnsiTheme="minorHAnsi" w:cstheme="minorHAnsi"/>
        </w:rPr>
        <w:t xml:space="preserve">sin </w:t>
      </w:r>
      <w:r w:rsidR="00023E81" w:rsidRPr="00441E5E">
        <w:rPr>
          <w:rFonts w:asciiTheme="minorHAnsi" w:hAnsiTheme="minorHAnsi" w:cstheme="minorHAnsi"/>
        </w:rPr>
        <w:t>marknadsföring</w:t>
      </w:r>
      <w:r w:rsidR="00B84955" w:rsidRPr="00441E5E">
        <w:rPr>
          <w:rFonts w:asciiTheme="minorHAnsi" w:hAnsiTheme="minorHAnsi" w:cstheme="minorHAnsi"/>
        </w:rPr>
        <w:t>. Lär</w:t>
      </w:r>
      <w:r w:rsidR="003459B0" w:rsidRPr="00441E5E">
        <w:rPr>
          <w:rFonts w:asciiTheme="minorHAnsi" w:hAnsiTheme="minorHAnsi" w:cstheme="minorHAnsi"/>
        </w:rPr>
        <w:t xml:space="preserve">ares ämnesmässiga och pedagogiska kunnande är </w:t>
      </w:r>
      <w:r w:rsidR="00B84955" w:rsidRPr="00441E5E">
        <w:rPr>
          <w:rFonts w:asciiTheme="minorHAnsi" w:hAnsiTheme="minorHAnsi" w:cstheme="minorHAnsi"/>
        </w:rPr>
        <w:t>en viktig del</w:t>
      </w:r>
      <w:r w:rsidR="00023E81" w:rsidRPr="00441E5E">
        <w:rPr>
          <w:rFonts w:asciiTheme="minorHAnsi" w:hAnsiTheme="minorHAnsi" w:cstheme="minorHAnsi"/>
        </w:rPr>
        <w:t xml:space="preserve"> </w:t>
      </w:r>
      <w:r w:rsidR="003459B0" w:rsidRPr="00441E5E">
        <w:rPr>
          <w:rFonts w:asciiTheme="minorHAnsi" w:hAnsiTheme="minorHAnsi" w:cstheme="minorHAnsi"/>
        </w:rPr>
        <w:t xml:space="preserve">i marknadsföringen </w:t>
      </w:r>
      <w:r w:rsidR="00023E81" w:rsidRPr="00441E5E">
        <w:rPr>
          <w:rFonts w:asciiTheme="minorHAnsi" w:hAnsiTheme="minorHAnsi" w:cstheme="minorHAnsi"/>
        </w:rPr>
        <w:t>av lärosäte</w:t>
      </w:r>
      <w:r w:rsidR="003459B0" w:rsidRPr="00441E5E">
        <w:rPr>
          <w:rFonts w:asciiTheme="minorHAnsi" w:hAnsiTheme="minorHAnsi" w:cstheme="minorHAnsi"/>
        </w:rPr>
        <w:t>t</w:t>
      </w:r>
      <w:r w:rsidR="00023E81" w:rsidRPr="00441E5E">
        <w:rPr>
          <w:rFonts w:asciiTheme="minorHAnsi" w:hAnsiTheme="minorHAnsi" w:cstheme="minorHAnsi"/>
        </w:rPr>
        <w:t xml:space="preserve"> </w:t>
      </w:r>
      <w:r w:rsidR="00B76BCA" w:rsidRPr="00441E5E">
        <w:rPr>
          <w:rFonts w:asciiTheme="minorHAnsi" w:hAnsiTheme="minorHAnsi" w:cstheme="minorHAnsi"/>
        </w:rPr>
        <w:t xml:space="preserve">och </w:t>
      </w:r>
      <w:r w:rsidR="00023E81" w:rsidRPr="00441E5E">
        <w:rPr>
          <w:rFonts w:asciiTheme="minorHAnsi" w:hAnsiTheme="minorHAnsi" w:cstheme="minorHAnsi"/>
        </w:rPr>
        <w:t>utbildnings</w:t>
      </w:r>
      <w:r w:rsidR="00E50873" w:rsidRPr="00441E5E">
        <w:rPr>
          <w:rFonts w:asciiTheme="minorHAnsi" w:hAnsiTheme="minorHAnsi" w:cstheme="minorHAnsi"/>
        </w:rPr>
        <w:t>-</w:t>
      </w:r>
      <w:r w:rsidR="00B76BCA" w:rsidRPr="00441E5E">
        <w:rPr>
          <w:rFonts w:asciiTheme="minorHAnsi" w:hAnsiTheme="minorHAnsi" w:cstheme="minorHAnsi"/>
        </w:rPr>
        <w:t>program</w:t>
      </w:r>
      <w:r w:rsidR="003459B0" w:rsidRPr="00441E5E">
        <w:rPr>
          <w:rFonts w:asciiTheme="minorHAnsi" w:hAnsiTheme="minorHAnsi" w:cstheme="minorHAnsi"/>
        </w:rPr>
        <w:t>mens</w:t>
      </w:r>
      <w:r w:rsidRPr="00441E5E">
        <w:rPr>
          <w:rFonts w:asciiTheme="minorHAnsi" w:hAnsiTheme="minorHAnsi" w:cstheme="minorHAnsi"/>
        </w:rPr>
        <w:t xml:space="preserve"> </w:t>
      </w:r>
      <w:r w:rsidR="00B76BCA" w:rsidRPr="00441E5E">
        <w:rPr>
          <w:rFonts w:asciiTheme="minorHAnsi" w:hAnsiTheme="minorHAnsi" w:cstheme="minorHAnsi"/>
        </w:rPr>
        <w:t>varumärke</w:t>
      </w:r>
      <w:r w:rsidR="00B32AAE" w:rsidRPr="00441E5E">
        <w:rPr>
          <w:rFonts w:asciiTheme="minorHAnsi" w:hAnsiTheme="minorHAnsi" w:cstheme="minorHAnsi"/>
        </w:rPr>
        <w:t xml:space="preserve"> (Way, 201</w:t>
      </w:r>
      <w:r w:rsidR="00BB5519" w:rsidRPr="00441E5E">
        <w:rPr>
          <w:rFonts w:asciiTheme="minorHAnsi" w:hAnsiTheme="minorHAnsi" w:cstheme="minorHAnsi"/>
        </w:rPr>
        <w:t>6</w:t>
      </w:r>
      <w:r w:rsidR="006A75E9" w:rsidRPr="00441E5E">
        <w:rPr>
          <w:rFonts w:asciiTheme="minorHAnsi" w:hAnsiTheme="minorHAnsi" w:cstheme="minorHAnsi"/>
        </w:rPr>
        <w:t xml:space="preserve">; Marjanovic m.fl., </w:t>
      </w:r>
      <w:r w:rsidR="006A75E9" w:rsidRPr="00441E5E">
        <w:rPr>
          <w:rFonts w:asciiTheme="minorHAnsi" w:hAnsiTheme="minorHAnsi" w:cstheme="minorHAnsi"/>
        </w:rPr>
        <w:lastRenderedPageBreak/>
        <w:t>2023</w:t>
      </w:r>
      <w:r w:rsidR="00BB5519" w:rsidRPr="00441E5E">
        <w:rPr>
          <w:rFonts w:asciiTheme="minorHAnsi" w:hAnsiTheme="minorHAnsi" w:cstheme="minorHAnsi"/>
        </w:rPr>
        <w:t>)</w:t>
      </w:r>
      <w:r w:rsidR="00B76BCA" w:rsidRPr="00441E5E">
        <w:rPr>
          <w:rFonts w:asciiTheme="minorHAnsi" w:hAnsiTheme="minorHAnsi" w:cstheme="minorHAnsi"/>
        </w:rPr>
        <w:t>. En f</w:t>
      </w:r>
      <w:r w:rsidR="00023E81" w:rsidRPr="00441E5E">
        <w:rPr>
          <w:rFonts w:asciiTheme="minorHAnsi" w:hAnsiTheme="minorHAnsi" w:cstheme="minorHAnsi"/>
        </w:rPr>
        <w:t xml:space="preserve">örutsättning för att </w:t>
      </w:r>
      <w:r w:rsidR="008F47F2" w:rsidRPr="00441E5E">
        <w:rPr>
          <w:rFonts w:asciiTheme="minorHAnsi" w:hAnsiTheme="minorHAnsi" w:cstheme="minorHAnsi"/>
        </w:rPr>
        <w:t xml:space="preserve">ett </w:t>
      </w:r>
      <w:r w:rsidR="00023E81" w:rsidRPr="00441E5E">
        <w:rPr>
          <w:rFonts w:asciiTheme="minorHAnsi" w:hAnsiTheme="minorHAnsi" w:cstheme="minorHAnsi"/>
        </w:rPr>
        <w:t>lärosäte</w:t>
      </w:r>
      <w:r w:rsidR="00B76BCA" w:rsidRPr="00441E5E">
        <w:rPr>
          <w:rFonts w:asciiTheme="minorHAnsi" w:hAnsiTheme="minorHAnsi" w:cstheme="minorHAnsi"/>
        </w:rPr>
        <w:t xml:space="preserve"> skall kunna profilera sig genom pedagogiskt värde i sitt varumärke är att lärarna är pedagogiskt </w:t>
      </w:r>
      <w:r w:rsidRPr="00441E5E">
        <w:rPr>
          <w:rFonts w:asciiTheme="minorHAnsi" w:hAnsiTheme="minorHAnsi" w:cstheme="minorHAnsi"/>
        </w:rPr>
        <w:t>sakkunnig</w:t>
      </w:r>
      <w:r w:rsidR="0085721A" w:rsidRPr="00441E5E">
        <w:rPr>
          <w:rFonts w:asciiTheme="minorHAnsi" w:hAnsiTheme="minorHAnsi" w:cstheme="minorHAnsi"/>
        </w:rPr>
        <w:t>granskade (t</w:t>
      </w:r>
      <w:r w:rsidR="000B320D" w:rsidRPr="00441E5E">
        <w:rPr>
          <w:rFonts w:asciiTheme="minorHAnsi" w:hAnsiTheme="minorHAnsi" w:cstheme="minorHAnsi"/>
        </w:rPr>
        <w:t xml:space="preserve">ill </w:t>
      </w:r>
      <w:r w:rsidR="0085721A" w:rsidRPr="00441E5E">
        <w:rPr>
          <w:rFonts w:asciiTheme="minorHAnsi" w:hAnsiTheme="minorHAnsi" w:cstheme="minorHAnsi"/>
        </w:rPr>
        <w:t>ex</w:t>
      </w:r>
      <w:r w:rsidR="00B87401" w:rsidRPr="00441E5E">
        <w:rPr>
          <w:rFonts w:asciiTheme="minorHAnsi" w:hAnsiTheme="minorHAnsi" w:cstheme="minorHAnsi"/>
        </w:rPr>
        <w:t>empel</w:t>
      </w:r>
      <w:r w:rsidR="0085721A" w:rsidRPr="00441E5E">
        <w:rPr>
          <w:rFonts w:asciiTheme="minorHAnsi" w:hAnsiTheme="minorHAnsi" w:cstheme="minorHAnsi"/>
        </w:rPr>
        <w:t xml:space="preserve"> utnämnda till </w:t>
      </w:r>
      <w:r w:rsidR="00CF14E9" w:rsidRPr="00441E5E">
        <w:rPr>
          <w:rFonts w:asciiTheme="minorHAnsi" w:hAnsiTheme="minorHAnsi" w:cstheme="minorHAnsi"/>
        </w:rPr>
        <w:t xml:space="preserve">meriterad eller </w:t>
      </w:r>
      <w:r w:rsidR="0085721A" w:rsidRPr="00441E5E">
        <w:rPr>
          <w:rFonts w:asciiTheme="minorHAnsi" w:hAnsiTheme="minorHAnsi" w:cstheme="minorHAnsi"/>
        </w:rPr>
        <w:t>excellent lärare)</w:t>
      </w:r>
      <w:r w:rsidR="00B76BCA" w:rsidRPr="00441E5E">
        <w:rPr>
          <w:rFonts w:asciiTheme="minorHAnsi" w:hAnsiTheme="minorHAnsi" w:cstheme="minorHAnsi"/>
        </w:rPr>
        <w:t>, och kommunicerar det, i ett individuellt varumärke</w:t>
      </w:r>
      <w:r w:rsidR="00A6002D" w:rsidRPr="00441E5E">
        <w:rPr>
          <w:rFonts w:asciiTheme="minorHAnsi" w:hAnsiTheme="minorHAnsi" w:cstheme="minorHAnsi"/>
        </w:rPr>
        <w:t xml:space="preserve"> (</w:t>
      </w:r>
      <w:proofErr w:type="spellStart"/>
      <w:r w:rsidR="00A6002D" w:rsidRPr="00441E5E">
        <w:rPr>
          <w:rFonts w:asciiTheme="minorHAnsi" w:hAnsiTheme="minorHAnsi" w:cstheme="minorHAnsi"/>
        </w:rPr>
        <w:t>Mantulenko</w:t>
      </w:r>
      <w:proofErr w:type="spellEnd"/>
      <w:r w:rsidR="00A6002D" w:rsidRPr="00441E5E">
        <w:rPr>
          <w:rFonts w:asciiTheme="minorHAnsi" w:hAnsiTheme="minorHAnsi" w:cstheme="minorHAnsi"/>
        </w:rPr>
        <w:t xml:space="preserve"> </w:t>
      </w:r>
      <w:r w:rsidR="00B77A90" w:rsidRPr="00441E5E">
        <w:rPr>
          <w:rFonts w:asciiTheme="minorHAnsi" w:hAnsiTheme="minorHAnsi" w:cstheme="minorHAnsi"/>
          <w:iCs/>
        </w:rPr>
        <w:t>m.fl.</w:t>
      </w:r>
      <w:r w:rsidR="00CF14E9" w:rsidRPr="00441E5E">
        <w:rPr>
          <w:rFonts w:asciiTheme="minorHAnsi" w:hAnsiTheme="minorHAnsi" w:cstheme="minorHAnsi"/>
          <w:iCs/>
        </w:rPr>
        <w:t>,</w:t>
      </w:r>
      <w:r w:rsidR="00A6002D" w:rsidRPr="00441E5E">
        <w:rPr>
          <w:rFonts w:asciiTheme="minorHAnsi" w:hAnsiTheme="minorHAnsi" w:cstheme="minorHAnsi"/>
        </w:rPr>
        <w:t xml:space="preserve"> 2020)</w:t>
      </w:r>
      <w:r w:rsidR="00B76BCA" w:rsidRPr="00441E5E">
        <w:rPr>
          <w:rFonts w:asciiTheme="minorHAnsi" w:hAnsiTheme="minorHAnsi" w:cstheme="minorHAnsi"/>
        </w:rPr>
        <w:t xml:space="preserve">. </w:t>
      </w:r>
    </w:p>
    <w:p w14:paraId="6E13B2A7" w14:textId="77777777" w:rsidR="00441E5E" w:rsidRDefault="00441E5E" w:rsidP="00441E5E">
      <w:pPr>
        <w:pStyle w:val="sBrdtext"/>
        <w:spacing w:before="0" w:line="240" w:lineRule="auto"/>
        <w:rPr>
          <w:rFonts w:asciiTheme="minorHAnsi" w:hAnsiTheme="minorHAnsi" w:cstheme="minorHAnsi"/>
        </w:rPr>
      </w:pPr>
      <w:r>
        <w:rPr>
          <w:rFonts w:asciiTheme="minorHAnsi" w:hAnsiTheme="minorHAnsi" w:cstheme="minorHAnsi"/>
        </w:rPr>
        <w:br/>
      </w:r>
      <w:r w:rsidR="00B76BCA" w:rsidRPr="00441E5E">
        <w:rPr>
          <w:rFonts w:asciiTheme="minorHAnsi" w:hAnsiTheme="minorHAnsi" w:cstheme="minorHAnsi"/>
        </w:rPr>
        <w:t xml:space="preserve">I ett </w:t>
      </w:r>
      <w:r w:rsidR="00B76BCA" w:rsidRPr="00441E5E">
        <w:rPr>
          <w:rFonts w:asciiTheme="minorHAnsi" w:hAnsiTheme="minorHAnsi" w:cstheme="minorHAnsi"/>
          <w:i/>
          <w:iCs/>
        </w:rPr>
        <w:t>individuellt varumärke</w:t>
      </w:r>
      <w:r w:rsidR="00B76BCA" w:rsidRPr="00441E5E">
        <w:rPr>
          <w:rFonts w:asciiTheme="minorHAnsi" w:hAnsiTheme="minorHAnsi" w:cstheme="minorHAnsi"/>
        </w:rPr>
        <w:t xml:space="preserve"> kommuniceras en unik identitet och kompetens</w:t>
      </w:r>
      <w:r w:rsidR="00A6002D" w:rsidRPr="00441E5E">
        <w:rPr>
          <w:rFonts w:asciiTheme="minorHAnsi" w:hAnsiTheme="minorHAnsi" w:cstheme="minorHAnsi"/>
        </w:rPr>
        <w:t xml:space="preserve"> (</w:t>
      </w:r>
      <w:r w:rsidR="00B32AAE" w:rsidRPr="00441E5E">
        <w:rPr>
          <w:rFonts w:asciiTheme="minorHAnsi" w:hAnsiTheme="minorHAnsi" w:cstheme="minorHAnsi"/>
        </w:rPr>
        <w:t>Shibankova</w:t>
      </w:r>
      <w:r w:rsidR="00B32AAE" w:rsidRPr="00441E5E">
        <w:rPr>
          <w:rFonts w:asciiTheme="minorHAnsi" w:hAnsiTheme="minorHAnsi" w:cstheme="minorHAnsi"/>
          <w:i/>
          <w:iCs/>
        </w:rPr>
        <w:t xml:space="preserve"> </w:t>
      </w:r>
      <w:r w:rsidR="00B77A90" w:rsidRPr="00441E5E">
        <w:rPr>
          <w:rFonts w:asciiTheme="minorHAnsi" w:hAnsiTheme="minorHAnsi" w:cstheme="minorHAnsi"/>
          <w:iCs/>
        </w:rPr>
        <w:t>m.fl.</w:t>
      </w:r>
      <w:r w:rsidR="00B32AAE" w:rsidRPr="00441E5E">
        <w:rPr>
          <w:rFonts w:asciiTheme="minorHAnsi" w:hAnsiTheme="minorHAnsi" w:cstheme="minorHAnsi"/>
          <w:i/>
          <w:iCs/>
        </w:rPr>
        <w:t xml:space="preserve">, </w:t>
      </w:r>
      <w:r w:rsidR="00B32AAE" w:rsidRPr="00441E5E">
        <w:rPr>
          <w:rFonts w:asciiTheme="minorHAnsi" w:hAnsiTheme="minorHAnsi" w:cstheme="minorHAnsi"/>
        </w:rPr>
        <w:t>2019</w:t>
      </w:r>
      <w:r w:rsidR="00A6002D" w:rsidRPr="00441E5E">
        <w:rPr>
          <w:rFonts w:asciiTheme="minorHAnsi" w:hAnsiTheme="minorHAnsi" w:cstheme="minorHAnsi"/>
        </w:rPr>
        <w:t>)</w:t>
      </w:r>
      <w:r w:rsidR="00B76BCA" w:rsidRPr="00441E5E">
        <w:rPr>
          <w:rFonts w:asciiTheme="minorHAnsi" w:hAnsiTheme="minorHAnsi" w:cstheme="minorHAnsi"/>
        </w:rPr>
        <w:t xml:space="preserve">. Individuella varumärken används för att differentiera och positionera något specifikt på marknaden. Det kan vara en produkt, en tjänst, eller, som i det här projektet, en persons pedagogiska </w:t>
      </w:r>
      <w:r w:rsidR="006B70EC" w:rsidRPr="00441E5E">
        <w:rPr>
          <w:rFonts w:asciiTheme="minorHAnsi" w:hAnsiTheme="minorHAnsi" w:cstheme="minorHAnsi"/>
        </w:rPr>
        <w:t>skicklighet och kompentens</w:t>
      </w:r>
      <w:r w:rsidR="00B76BCA" w:rsidRPr="00441E5E">
        <w:rPr>
          <w:rFonts w:asciiTheme="minorHAnsi" w:hAnsiTheme="minorHAnsi" w:cstheme="minorHAnsi"/>
        </w:rPr>
        <w:t>.</w:t>
      </w:r>
      <w:r w:rsidR="00B76BCA" w:rsidRPr="00441E5E">
        <w:rPr>
          <w:rFonts w:asciiTheme="minorHAnsi" w:hAnsiTheme="minorHAnsi" w:cstheme="minorHAnsi"/>
        </w:rPr>
        <w:br/>
      </w:r>
    </w:p>
    <w:p w14:paraId="2763398E" w14:textId="77777777" w:rsidR="00441E5E" w:rsidRDefault="00E50873" w:rsidP="00441E5E">
      <w:pPr>
        <w:pStyle w:val="sBrdtext"/>
        <w:spacing w:before="0" w:line="240" w:lineRule="auto"/>
        <w:rPr>
          <w:rFonts w:asciiTheme="minorHAnsi" w:hAnsiTheme="minorHAnsi" w:cstheme="minorHAnsi"/>
        </w:rPr>
      </w:pPr>
      <w:r w:rsidRPr="00441E5E">
        <w:rPr>
          <w:rFonts w:asciiTheme="minorHAnsi" w:hAnsiTheme="minorHAnsi" w:cstheme="minorHAnsi"/>
          <w:i/>
          <w:iCs/>
        </w:rPr>
        <w:t>Institutionens</w:t>
      </w:r>
      <w:r w:rsidR="00B76BCA" w:rsidRPr="00441E5E">
        <w:rPr>
          <w:rFonts w:asciiTheme="minorHAnsi" w:hAnsiTheme="minorHAnsi" w:cstheme="minorHAnsi"/>
          <w:i/>
          <w:iCs/>
        </w:rPr>
        <w:t xml:space="preserve"> varumärke</w:t>
      </w:r>
      <w:r w:rsidR="00023E81" w:rsidRPr="00441E5E">
        <w:rPr>
          <w:rFonts w:asciiTheme="minorHAnsi" w:hAnsiTheme="minorHAnsi" w:cstheme="minorHAnsi"/>
        </w:rPr>
        <w:t xml:space="preserve"> omfattar lärosätets</w:t>
      </w:r>
      <w:r w:rsidR="00B76BCA" w:rsidRPr="00441E5E">
        <w:rPr>
          <w:rFonts w:asciiTheme="minorHAnsi" w:hAnsiTheme="minorHAnsi" w:cstheme="minorHAnsi"/>
        </w:rPr>
        <w:t xml:space="preserve"> värderingar, kultur, och övergripande image på marknaden</w:t>
      </w:r>
      <w:r w:rsidR="008D57A4" w:rsidRPr="00441E5E">
        <w:rPr>
          <w:rFonts w:asciiTheme="minorHAnsi" w:hAnsiTheme="minorHAnsi" w:cstheme="minorHAnsi"/>
        </w:rPr>
        <w:t xml:space="preserve"> (</w:t>
      </w:r>
      <w:proofErr w:type="spellStart"/>
      <w:r w:rsidR="008D57A4" w:rsidRPr="00441E5E">
        <w:rPr>
          <w:rFonts w:asciiTheme="minorHAnsi" w:hAnsiTheme="minorHAnsi" w:cstheme="minorHAnsi"/>
        </w:rPr>
        <w:t>Marjanović</w:t>
      </w:r>
      <w:proofErr w:type="spellEnd"/>
      <w:r w:rsidR="008D57A4" w:rsidRPr="00441E5E">
        <w:rPr>
          <w:rFonts w:asciiTheme="minorHAnsi" w:hAnsiTheme="minorHAnsi" w:cstheme="minorHAnsi"/>
        </w:rPr>
        <w:t xml:space="preserve"> </w:t>
      </w:r>
      <w:r w:rsidR="00906E1E" w:rsidRPr="00441E5E">
        <w:rPr>
          <w:rFonts w:asciiTheme="minorHAnsi" w:hAnsiTheme="minorHAnsi" w:cstheme="minorHAnsi"/>
        </w:rPr>
        <w:t>m.fl</w:t>
      </w:r>
      <w:r w:rsidR="008D57A4" w:rsidRPr="00441E5E">
        <w:rPr>
          <w:rFonts w:asciiTheme="minorHAnsi" w:hAnsiTheme="minorHAnsi" w:cstheme="minorHAnsi"/>
        </w:rPr>
        <w:t>., 2023)</w:t>
      </w:r>
      <w:r w:rsidR="00B76BCA" w:rsidRPr="00441E5E">
        <w:rPr>
          <w:rFonts w:asciiTheme="minorHAnsi" w:hAnsiTheme="minorHAnsi" w:cstheme="minorHAnsi"/>
        </w:rPr>
        <w:t xml:space="preserve">. </w:t>
      </w:r>
      <w:r w:rsidR="008F47F2" w:rsidRPr="00441E5E">
        <w:rPr>
          <w:rFonts w:asciiTheme="minorHAnsi" w:hAnsiTheme="minorHAnsi" w:cstheme="minorHAnsi"/>
        </w:rPr>
        <w:t>En o</w:t>
      </w:r>
      <w:r w:rsidR="00B76BCA" w:rsidRPr="00441E5E">
        <w:rPr>
          <w:rFonts w:asciiTheme="minorHAnsi" w:hAnsiTheme="minorHAnsi" w:cstheme="minorHAnsi"/>
        </w:rPr>
        <w:t>rganisation</w:t>
      </w:r>
      <w:r w:rsidR="00BB1F52" w:rsidRPr="00441E5E">
        <w:rPr>
          <w:rFonts w:asciiTheme="minorHAnsi" w:hAnsiTheme="minorHAnsi" w:cstheme="minorHAnsi"/>
        </w:rPr>
        <w:t>s</w:t>
      </w:r>
      <w:r w:rsidR="008F47F2" w:rsidRPr="00441E5E">
        <w:rPr>
          <w:rFonts w:asciiTheme="minorHAnsi" w:hAnsiTheme="minorHAnsi" w:cstheme="minorHAnsi"/>
        </w:rPr>
        <w:t xml:space="preserve"> </w:t>
      </w:r>
      <w:r w:rsidR="00B76BCA" w:rsidRPr="00441E5E">
        <w:rPr>
          <w:rFonts w:asciiTheme="minorHAnsi" w:hAnsiTheme="minorHAnsi" w:cstheme="minorHAnsi"/>
        </w:rPr>
        <w:t>varumärke sträcker sig bortom enskilda individer eller produkter/tjänster; det representerar organisationen som helhet. Det är ofta uppbyggt kring organisationens relation till viktiga intressenter som studenter, anställda och s</w:t>
      </w:r>
      <w:r w:rsidR="00441E5E">
        <w:rPr>
          <w:rFonts w:asciiTheme="minorHAnsi" w:hAnsiTheme="minorHAnsi" w:cstheme="minorHAnsi"/>
        </w:rPr>
        <w:t>amhället i bred bemärkelse.</w:t>
      </w:r>
      <w:r w:rsidR="00441E5E">
        <w:rPr>
          <w:rFonts w:asciiTheme="minorHAnsi" w:hAnsiTheme="minorHAnsi" w:cstheme="minorHAnsi"/>
        </w:rPr>
        <w:br/>
      </w:r>
    </w:p>
    <w:p w14:paraId="2E22EED1" w14:textId="530CA6AE" w:rsidR="00355B2E" w:rsidRPr="00441E5E" w:rsidRDefault="00023E81" w:rsidP="00441E5E">
      <w:pPr>
        <w:pStyle w:val="sBrdtext"/>
        <w:spacing w:before="0" w:line="240" w:lineRule="auto"/>
        <w:rPr>
          <w:rFonts w:asciiTheme="minorHAnsi" w:hAnsiTheme="minorHAnsi" w:cstheme="minorHAnsi"/>
        </w:rPr>
      </w:pPr>
      <w:r w:rsidRPr="00441E5E">
        <w:rPr>
          <w:rFonts w:asciiTheme="minorHAnsi" w:hAnsiTheme="minorHAnsi" w:cstheme="minorHAnsi"/>
        </w:rPr>
        <w:t>Lärosäten kan</w:t>
      </w:r>
      <w:r w:rsidR="00355B2E" w:rsidRPr="00441E5E">
        <w:rPr>
          <w:rFonts w:asciiTheme="minorHAnsi" w:hAnsiTheme="minorHAnsi" w:cstheme="minorHAnsi"/>
        </w:rPr>
        <w:t xml:space="preserve"> </w:t>
      </w:r>
      <w:r w:rsidRPr="00441E5E">
        <w:rPr>
          <w:rFonts w:asciiTheme="minorHAnsi" w:hAnsiTheme="minorHAnsi" w:cstheme="minorHAnsi"/>
        </w:rPr>
        <w:t>stärka</w:t>
      </w:r>
      <w:r w:rsidR="00B21AE7" w:rsidRPr="00441E5E">
        <w:rPr>
          <w:rFonts w:asciiTheme="minorHAnsi" w:hAnsiTheme="minorHAnsi" w:cstheme="minorHAnsi"/>
        </w:rPr>
        <w:t xml:space="preserve"> </w:t>
      </w:r>
      <w:r w:rsidRPr="00441E5E">
        <w:rPr>
          <w:rFonts w:asciiTheme="minorHAnsi" w:hAnsiTheme="minorHAnsi" w:cstheme="minorHAnsi"/>
        </w:rPr>
        <w:t>sin organisations</w:t>
      </w:r>
      <w:r w:rsidR="00B21AE7" w:rsidRPr="00441E5E">
        <w:rPr>
          <w:rFonts w:asciiTheme="minorHAnsi" w:hAnsiTheme="minorHAnsi" w:cstheme="minorHAnsi"/>
        </w:rPr>
        <w:t xml:space="preserve"> varumärke genom att kommunicera</w:t>
      </w:r>
      <w:r w:rsidR="00355B2E" w:rsidRPr="00441E5E">
        <w:rPr>
          <w:rFonts w:asciiTheme="minorHAnsi" w:hAnsiTheme="minorHAnsi" w:cstheme="minorHAnsi"/>
        </w:rPr>
        <w:t xml:space="preserve"> värde</w:t>
      </w:r>
      <w:r w:rsidRPr="00441E5E">
        <w:rPr>
          <w:rFonts w:asciiTheme="minorHAnsi" w:hAnsiTheme="minorHAnsi" w:cstheme="minorHAnsi"/>
        </w:rPr>
        <w:t>t</w:t>
      </w:r>
      <w:r w:rsidR="00355B2E" w:rsidRPr="00441E5E">
        <w:rPr>
          <w:rFonts w:asciiTheme="minorHAnsi" w:hAnsiTheme="minorHAnsi" w:cstheme="minorHAnsi"/>
        </w:rPr>
        <w:t xml:space="preserve"> </w:t>
      </w:r>
      <w:r w:rsidR="00B21AE7" w:rsidRPr="00441E5E">
        <w:rPr>
          <w:rFonts w:asciiTheme="minorHAnsi" w:hAnsiTheme="minorHAnsi" w:cstheme="minorHAnsi"/>
        </w:rPr>
        <w:t>i lärares</w:t>
      </w:r>
      <w:r w:rsidRPr="00441E5E">
        <w:rPr>
          <w:rFonts w:asciiTheme="minorHAnsi" w:hAnsiTheme="minorHAnsi" w:cstheme="minorHAnsi"/>
        </w:rPr>
        <w:t xml:space="preserve"> pedagogiska kompetens. Det kan göras genom en oberoende part som granskar </w:t>
      </w:r>
      <w:r w:rsidR="007C317A" w:rsidRPr="00441E5E">
        <w:rPr>
          <w:rFonts w:asciiTheme="minorHAnsi" w:hAnsiTheme="minorHAnsi" w:cstheme="minorHAnsi"/>
        </w:rPr>
        <w:t>och jämför lärosäten, t</w:t>
      </w:r>
      <w:r w:rsidR="1006C21E" w:rsidRPr="00441E5E">
        <w:rPr>
          <w:rFonts w:asciiTheme="minorHAnsi" w:hAnsiTheme="minorHAnsi" w:cstheme="minorHAnsi"/>
        </w:rPr>
        <w:t xml:space="preserve">ill </w:t>
      </w:r>
      <w:r w:rsidR="007C317A" w:rsidRPr="00441E5E">
        <w:rPr>
          <w:rFonts w:asciiTheme="minorHAnsi" w:hAnsiTheme="minorHAnsi" w:cstheme="minorHAnsi"/>
        </w:rPr>
        <w:t>ex</w:t>
      </w:r>
      <w:r w:rsidR="021AF882" w:rsidRPr="00441E5E">
        <w:rPr>
          <w:rFonts w:asciiTheme="minorHAnsi" w:hAnsiTheme="minorHAnsi" w:cstheme="minorHAnsi"/>
        </w:rPr>
        <w:t>empel</w:t>
      </w:r>
      <w:r w:rsidR="007C317A" w:rsidRPr="00441E5E">
        <w:rPr>
          <w:rFonts w:asciiTheme="minorHAnsi" w:hAnsiTheme="minorHAnsi" w:cstheme="minorHAnsi"/>
        </w:rPr>
        <w:t xml:space="preserve"> TEF, </w:t>
      </w:r>
      <w:proofErr w:type="spellStart"/>
      <w:r w:rsidR="007C317A" w:rsidRPr="00441E5E">
        <w:rPr>
          <w:rFonts w:asciiTheme="minorHAnsi" w:hAnsiTheme="minorHAnsi" w:cstheme="minorHAnsi"/>
          <w:i/>
        </w:rPr>
        <w:t>Teacher</w:t>
      </w:r>
      <w:proofErr w:type="spellEnd"/>
      <w:r w:rsidR="007C317A" w:rsidRPr="00441E5E">
        <w:rPr>
          <w:rFonts w:asciiTheme="minorHAnsi" w:hAnsiTheme="minorHAnsi" w:cstheme="minorHAnsi"/>
          <w:i/>
        </w:rPr>
        <w:t xml:space="preserve"> </w:t>
      </w:r>
      <w:proofErr w:type="spellStart"/>
      <w:r w:rsidR="007C317A" w:rsidRPr="00441E5E">
        <w:rPr>
          <w:rFonts w:asciiTheme="minorHAnsi" w:hAnsiTheme="minorHAnsi" w:cstheme="minorHAnsi"/>
          <w:i/>
          <w:iCs/>
        </w:rPr>
        <w:t>Excellen</w:t>
      </w:r>
      <w:r w:rsidR="51B1DF76" w:rsidRPr="00441E5E">
        <w:rPr>
          <w:rFonts w:asciiTheme="minorHAnsi" w:hAnsiTheme="minorHAnsi" w:cstheme="minorHAnsi"/>
          <w:i/>
          <w:iCs/>
        </w:rPr>
        <w:t>ce</w:t>
      </w:r>
      <w:proofErr w:type="spellEnd"/>
      <w:r w:rsidR="007C317A" w:rsidRPr="00441E5E">
        <w:rPr>
          <w:rFonts w:asciiTheme="minorHAnsi" w:hAnsiTheme="minorHAnsi" w:cstheme="minorHAnsi"/>
          <w:i/>
        </w:rPr>
        <w:t xml:space="preserve"> </w:t>
      </w:r>
      <w:proofErr w:type="spellStart"/>
      <w:r w:rsidR="007C317A" w:rsidRPr="00441E5E">
        <w:rPr>
          <w:rFonts w:asciiTheme="minorHAnsi" w:hAnsiTheme="minorHAnsi" w:cstheme="minorHAnsi"/>
          <w:i/>
        </w:rPr>
        <w:t>Framework</w:t>
      </w:r>
      <w:proofErr w:type="spellEnd"/>
      <w:r w:rsidR="008F47F2" w:rsidRPr="00441E5E">
        <w:rPr>
          <w:rFonts w:asciiTheme="minorHAnsi" w:hAnsiTheme="minorHAnsi" w:cstheme="minorHAnsi"/>
          <w:iCs/>
        </w:rPr>
        <w:t xml:space="preserve"> i Storbritannien</w:t>
      </w:r>
      <w:r w:rsidR="007C317A" w:rsidRPr="00441E5E">
        <w:rPr>
          <w:rFonts w:asciiTheme="minorHAnsi" w:hAnsiTheme="minorHAnsi" w:cstheme="minorHAnsi"/>
        </w:rPr>
        <w:t xml:space="preserve">. </w:t>
      </w:r>
      <w:r w:rsidRPr="00441E5E">
        <w:rPr>
          <w:rFonts w:asciiTheme="minorHAnsi" w:hAnsiTheme="minorHAnsi" w:cstheme="minorHAnsi"/>
        </w:rPr>
        <w:t>Citatet nedan visar en text från en web</w:t>
      </w:r>
      <w:r w:rsidR="00DE4CEE" w:rsidRPr="00441E5E">
        <w:rPr>
          <w:rFonts w:asciiTheme="minorHAnsi" w:hAnsiTheme="minorHAnsi" w:cstheme="minorHAnsi"/>
        </w:rPr>
        <w:t>b</w:t>
      </w:r>
      <w:r w:rsidRPr="00441E5E">
        <w:rPr>
          <w:rFonts w:asciiTheme="minorHAnsi" w:hAnsiTheme="minorHAnsi" w:cstheme="minorHAnsi"/>
        </w:rPr>
        <w:t xml:space="preserve">sida där </w:t>
      </w:r>
      <w:r w:rsidR="007C317A" w:rsidRPr="00441E5E">
        <w:rPr>
          <w:rFonts w:asciiTheme="minorHAnsi" w:hAnsiTheme="minorHAnsi" w:cstheme="minorHAnsi"/>
        </w:rPr>
        <w:t xml:space="preserve">ett lärosäte kommunicerar värdet av en TEF-ranking. </w:t>
      </w:r>
    </w:p>
    <w:p w14:paraId="37893D45" w14:textId="77777777" w:rsidR="00441E5E" w:rsidRPr="00B65602" w:rsidRDefault="00441E5E" w:rsidP="00441E5E">
      <w:pPr>
        <w:pStyle w:val="sBrdtext"/>
        <w:spacing w:before="0" w:line="240" w:lineRule="auto"/>
        <w:ind w:left="284" w:right="1133"/>
        <w:rPr>
          <w:rFonts w:asciiTheme="minorHAnsi" w:hAnsiTheme="minorHAnsi" w:cstheme="minorHAnsi"/>
          <w:i/>
          <w:sz w:val="20"/>
          <w:szCs w:val="24"/>
        </w:rPr>
      </w:pPr>
    </w:p>
    <w:p w14:paraId="0D30A6F0" w14:textId="2C171C99" w:rsidR="00355B2E" w:rsidRPr="00441E5E" w:rsidRDefault="00B77769" w:rsidP="00441E5E">
      <w:pPr>
        <w:pStyle w:val="sBrdtext"/>
        <w:spacing w:before="0" w:line="240" w:lineRule="auto"/>
        <w:ind w:left="284" w:right="1133"/>
        <w:rPr>
          <w:rFonts w:asciiTheme="minorHAnsi" w:hAnsiTheme="minorHAnsi" w:cstheme="minorHAnsi"/>
          <w:i/>
          <w:sz w:val="20"/>
          <w:szCs w:val="24"/>
          <w:lang w:val="en-GB"/>
        </w:rPr>
      </w:pPr>
      <w:r w:rsidRPr="00441E5E">
        <w:rPr>
          <w:rFonts w:asciiTheme="minorHAnsi" w:hAnsiTheme="minorHAnsi" w:cstheme="minorHAnsi"/>
          <w:i/>
          <w:sz w:val="20"/>
          <w:szCs w:val="24"/>
          <w:lang w:val="en-GB"/>
        </w:rPr>
        <w:t>”</w:t>
      </w:r>
      <w:r w:rsidR="00355B2E" w:rsidRPr="00441E5E">
        <w:rPr>
          <w:rFonts w:asciiTheme="minorHAnsi" w:hAnsiTheme="minorHAnsi" w:cstheme="minorHAnsi"/>
          <w:i/>
          <w:sz w:val="20"/>
          <w:szCs w:val="24"/>
          <w:lang w:val="en-GB"/>
        </w:rPr>
        <w:t>Professor Kathryn Mitchell, the unive</w:t>
      </w:r>
      <w:r w:rsidR="00C92A2E">
        <w:rPr>
          <w:rFonts w:asciiTheme="minorHAnsi" w:hAnsiTheme="minorHAnsi" w:cstheme="minorHAnsi"/>
          <w:i/>
          <w:sz w:val="20"/>
          <w:szCs w:val="24"/>
          <w:lang w:val="en-GB"/>
        </w:rPr>
        <w:t>rsity’s vice-chancellor, said: ‘</w:t>
      </w:r>
      <w:r w:rsidR="00355B2E" w:rsidRPr="00441E5E">
        <w:rPr>
          <w:rFonts w:asciiTheme="minorHAnsi" w:hAnsiTheme="minorHAnsi" w:cstheme="minorHAnsi"/>
          <w:i/>
          <w:sz w:val="20"/>
          <w:szCs w:val="24"/>
          <w:lang w:val="en-GB"/>
        </w:rPr>
        <w:t>We’re delighted that we have once again been awarded gold in the TEF and I am so proud of colleagues at the University of Derby for their hard work and commitment to excellence which has resulte</w:t>
      </w:r>
      <w:r w:rsidR="00ED7798" w:rsidRPr="00441E5E">
        <w:rPr>
          <w:rFonts w:asciiTheme="minorHAnsi" w:hAnsiTheme="minorHAnsi" w:cstheme="minorHAnsi"/>
          <w:i/>
          <w:sz w:val="20"/>
          <w:szCs w:val="24"/>
          <w:lang w:val="en-GB"/>
        </w:rPr>
        <w:t>d in this fantastic achievement</w:t>
      </w:r>
      <w:r w:rsidR="00C92A2E">
        <w:rPr>
          <w:rFonts w:asciiTheme="minorHAnsi" w:hAnsiTheme="minorHAnsi" w:cstheme="minorHAnsi"/>
          <w:i/>
          <w:sz w:val="20"/>
          <w:szCs w:val="24"/>
          <w:lang w:val="en-GB"/>
        </w:rPr>
        <w:t>’</w:t>
      </w:r>
      <w:r w:rsidRPr="00441E5E">
        <w:rPr>
          <w:rFonts w:asciiTheme="minorHAnsi" w:hAnsiTheme="minorHAnsi" w:cstheme="minorHAnsi"/>
          <w:i/>
          <w:sz w:val="20"/>
          <w:szCs w:val="24"/>
          <w:lang w:val="en-GB"/>
        </w:rPr>
        <w:t>”</w:t>
      </w:r>
      <w:r w:rsidR="00B21AE7" w:rsidRPr="00441E5E">
        <w:rPr>
          <w:rFonts w:asciiTheme="minorHAnsi" w:hAnsiTheme="minorHAnsi" w:cstheme="minorHAnsi"/>
          <w:i/>
          <w:sz w:val="20"/>
          <w:szCs w:val="24"/>
          <w:lang w:val="en-GB"/>
        </w:rPr>
        <w:t xml:space="preserve"> (</w:t>
      </w:r>
      <w:r w:rsidR="00A81E06" w:rsidRPr="00441E5E">
        <w:rPr>
          <w:rFonts w:asciiTheme="minorHAnsi" w:hAnsiTheme="minorHAnsi" w:cstheme="minorHAnsi"/>
          <w:i/>
          <w:sz w:val="20"/>
          <w:szCs w:val="24"/>
          <w:lang w:val="en-GB"/>
        </w:rPr>
        <w:t>Marketing Derby, 2024</w:t>
      </w:r>
      <w:r w:rsidR="00B21AE7" w:rsidRPr="00441E5E">
        <w:rPr>
          <w:rFonts w:asciiTheme="minorHAnsi" w:hAnsiTheme="minorHAnsi" w:cstheme="minorHAnsi"/>
          <w:i/>
          <w:sz w:val="20"/>
          <w:szCs w:val="24"/>
          <w:lang w:val="en-GB"/>
        </w:rPr>
        <w:t>)</w:t>
      </w:r>
      <w:r w:rsidR="00A81E06" w:rsidRPr="00441E5E">
        <w:rPr>
          <w:rFonts w:asciiTheme="minorHAnsi" w:hAnsiTheme="minorHAnsi" w:cstheme="minorHAnsi"/>
          <w:i/>
          <w:sz w:val="20"/>
          <w:szCs w:val="24"/>
          <w:lang w:val="en-GB"/>
        </w:rPr>
        <w:t>.</w:t>
      </w:r>
    </w:p>
    <w:p w14:paraId="50A8EBEE" w14:textId="77777777" w:rsidR="00441E5E" w:rsidRPr="00C92A2E" w:rsidRDefault="00441E5E" w:rsidP="00441E5E">
      <w:pPr>
        <w:pStyle w:val="sBrdtext"/>
        <w:spacing w:before="0" w:line="240" w:lineRule="auto"/>
        <w:rPr>
          <w:rFonts w:asciiTheme="minorHAnsi" w:hAnsiTheme="minorHAnsi" w:cstheme="minorHAnsi"/>
          <w:szCs w:val="24"/>
          <w:lang w:val="en-US"/>
        </w:rPr>
      </w:pPr>
    </w:p>
    <w:p w14:paraId="1E8104F4" w14:textId="270046CD" w:rsidR="007C317A" w:rsidRPr="00441E5E" w:rsidRDefault="007C317A" w:rsidP="00441E5E">
      <w:pPr>
        <w:pStyle w:val="sBrdtext"/>
        <w:spacing w:before="0" w:line="240" w:lineRule="auto"/>
        <w:rPr>
          <w:rFonts w:asciiTheme="minorHAnsi" w:hAnsiTheme="minorHAnsi" w:cstheme="minorHAnsi"/>
          <w:szCs w:val="24"/>
        </w:rPr>
      </w:pPr>
      <w:r w:rsidRPr="00441E5E">
        <w:rPr>
          <w:rFonts w:asciiTheme="minorHAnsi" w:hAnsiTheme="minorHAnsi" w:cstheme="minorHAnsi"/>
          <w:szCs w:val="24"/>
        </w:rPr>
        <w:lastRenderedPageBreak/>
        <w:t xml:space="preserve">I det nedanstående citatet lyfter en universitetsledare fram lärares kompetens och gärning som en förutsättning för lärosätets kvalitet i undervisning. </w:t>
      </w:r>
    </w:p>
    <w:p w14:paraId="10A0596E" w14:textId="77777777" w:rsidR="00441E5E" w:rsidRPr="00B65602" w:rsidRDefault="00441E5E" w:rsidP="00441E5E">
      <w:pPr>
        <w:pStyle w:val="sBrdtext"/>
        <w:spacing w:before="0" w:line="240" w:lineRule="auto"/>
        <w:ind w:left="284" w:right="709"/>
        <w:rPr>
          <w:rFonts w:asciiTheme="minorHAnsi" w:hAnsiTheme="minorHAnsi" w:cstheme="minorHAnsi"/>
          <w:i/>
          <w:iCs/>
          <w:sz w:val="20"/>
        </w:rPr>
      </w:pPr>
    </w:p>
    <w:p w14:paraId="56A7CE38" w14:textId="7B6FF1E8" w:rsidR="00355B2E" w:rsidRPr="00441E5E" w:rsidRDefault="00B90257" w:rsidP="00441E5E">
      <w:pPr>
        <w:pStyle w:val="sBrdtext"/>
        <w:spacing w:before="0" w:line="240" w:lineRule="auto"/>
        <w:ind w:left="284" w:right="709"/>
        <w:rPr>
          <w:rFonts w:asciiTheme="minorHAnsi" w:hAnsiTheme="minorHAnsi" w:cstheme="minorHAnsi"/>
          <w:i/>
          <w:sz w:val="20"/>
          <w:lang w:val="en-US"/>
        </w:rPr>
      </w:pPr>
      <w:r w:rsidRPr="00441E5E">
        <w:rPr>
          <w:rFonts w:asciiTheme="minorHAnsi" w:hAnsiTheme="minorHAnsi" w:cstheme="minorHAnsi"/>
          <w:i/>
          <w:iCs/>
          <w:sz w:val="20"/>
          <w:lang w:val="en-GB"/>
        </w:rPr>
        <w:t>“</w:t>
      </w:r>
      <w:r w:rsidR="00355B2E" w:rsidRPr="00441E5E">
        <w:rPr>
          <w:rFonts w:asciiTheme="minorHAnsi" w:hAnsiTheme="minorHAnsi" w:cstheme="minorHAnsi"/>
          <w:i/>
          <w:iCs/>
          <w:sz w:val="20"/>
          <w:lang w:val="en-GB"/>
        </w:rPr>
        <w:t xml:space="preserve">We are extremely proud of the recipients of this year’s awards for excellence in teaching,” says Vice-President Academic and Provost </w:t>
      </w:r>
      <w:proofErr w:type="spellStart"/>
      <w:r w:rsidR="00355B2E" w:rsidRPr="00441E5E">
        <w:rPr>
          <w:rFonts w:asciiTheme="minorHAnsi" w:hAnsiTheme="minorHAnsi" w:cstheme="minorHAnsi"/>
          <w:i/>
          <w:iCs/>
          <w:sz w:val="20"/>
          <w:lang w:val="en-GB"/>
        </w:rPr>
        <w:t>Reeta</w:t>
      </w:r>
      <w:proofErr w:type="spellEnd"/>
      <w:r w:rsidR="00355B2E" w:rsidRPr="00441E5E">
        <w:rPr>
          <w:rFonts w:asciiTheme="minorHAnsi" w:hAnsiTheme="minorHAnsi" w:cstheme="minorHAnsi"/>
          <w:i/>
          <w:iCs/>
          <w:sz w:val="20"/>
          <w:lang w:val="en-GB"/>
        </w:rPr>
        <w:t xml:space="preserve"> Tremblay. “On behalf of the university, I would like to congratulate and express our deep appreciation of these outstanding teachers who contribute so much to the lives of their students and t</w:t>
      </w:r>
      <w:r w:rsidR="007C317A" w:rsidRPr="00441E5E">
        <w:rPr>
          <w:rFonts w:asciiTheme="minorHAnsi" w:hAnsiTheme="minorHAnsi" w:cstheme="minorHAnsi"/>
          <w:i/>
          <w:iCs/>
          <w:sz w:val="20"/>
          <w:lang w:val="en-GB"/>
        </w:rPr>
        <w:t xml:space="preserve">o the value of a </w:t>
      </w:r>
      <w:proofErr w:type="spellStart"/>
      <w:r w:rsidR="007C317A" w:rsidRPr="00441E5E">
        <w:rPr>
          <w:rFonts w:asciiTheme="minorHAnsi" w:hAnsiTheme="minorHAnsi" w:cstheme="minorHAnsi"/>
          <w:i/>
          <w:iCs/>
          <w:sz w:val="20"/>
          <w:lang w:val="en-GB"/>
        </w:rPr>
        <w:t>UVic</w:t>
      </w:r>
      <w:proofErr w:type="spellEnd"/>
      <w:r w:rsidR="007C317A" w:rsidRPr="00441E5E">
        <w:rPr>
          <w:rFonts w:asciiTheme="minorHAnsi" w:hAnsiTheme="minorHAnsi" w:cstheme="minorHAnsi"/>
          <w:i/>
          <w:iCs/>
          <w:sz w:val="20"/>
          <w:lang w:val="en-GB"/>
        </w:rPr>
        <w:t xml:space="preserve"> education</w:t>
      </w:r>
      <w:r w:rsidRPr="00441E5E">
        <w:rPr>
          <w:rFonts w:asciiTheme="minorHAnsi" w:hAnsiTheme="minorHAnsi" w:cstheme="minorHAnsi"/>
          <w:i/>
          <w:iCs/>
          <w:sz w:val="20"/>
          <w:lang w:val="en-GB"/>
        </w:rPr>
        <w:t>”</w:t>
      </w:r>
      <w:r w:rsidR="00B21AE7" w:rsidRPr="00441E5E">
        <w:rPr>
          <w:rFonts w:asciiTheme="minorHAnsi" w:hAnsiTheme="minorHAnsi" w:cstheme="minorHAnsi"/>
          <w:i/>
          <w:iCs/>
          <w:sz w:val="20"/>
          <w:lang w:val="en-GB"/>
        </w:rPr>
        <w:t xml:space="preserve"> </w:t>
      </w:r>
      <w:r w:rsidR="00B21AE7" w:rsidRPr="00441E5E">
        <w:rPr>
          <w:rFonts w:asciiTheme="minorHAnsi" w:hAnsiTheme="minorHAnsi" w:cstheme="minorHAnsi"/>
          <w:i/>
          <w:iCs/>
          <w:sz w:val="20"/>
          <w:lang w:val="en-US"/>
        </w:rPr>
        <w:t>(</w:t>
      </w:r>
      <w:r w:rsidR="00A81E06" w:rsidRPr="00441E5E">
        <w:rPr>
          <w:rFonts w:asciiTheme="minorHAnsi" w:hAnsiTheme="minorHAnsi" w:cstheme="minorHAnsi"/>
          <w:i/>
          <w:iCs/>
          <w:sz w:val="20"/>
          <w:lang w:val="en-US"/>
        </w:rPr>
        <w:t>University of Victoria, 2012</w:t>
      </w:r>
      <w:r w:rsidR="00B21AE7" w:rsidRPr="00441E5E">
        <w:rPr>
          <w:rFonts w:asciiTheme="minorHAnsi" w:hAnsiTheme="minorHAnsi" w:cstheme="minorHAnsi"/>
          <w:i/>
          <w:iCs/>
          <w:sz w:val="20"/>
          <w:lang w:val="en-US"/>
        </w:rPr>
        <w:t>)</w:t>
      </w:r>
      <w:r w:rsidR="007C317A" w:rsidRPr="00441E5E">
        <w:rPr>
          <w:rFonts w:asciiTheme="minorHAnsi" w:hAnsiTheme="minorHAnsi" w:cstheme="minorHAnsi"/>
          <w:i/>
          <w:iCs/>
          <w:sz w:val="20"/>
          <w:lang w:val="en-US"/>
        </w:rPr>
        <w:t>.</w:t>
      </w:r>
    </w:p>
    <w:p w14:paraId="208BCB84" w14:textId="77777777" w:rsidR="00441E5E" w:rsidRPr="00B65602" w:rsidRDefault="00441E5E" w:rsidP="00441E5E">
      <w:pPr>
        <w:pStyle w:val="sBrdtext"/>
        <w:spacing w:before="0" w:line="240" w:lineRule="auto"/>
        <w:rPr>
          <w:rFonts w:asciiTheme="minorHAnsi" w:hAnsiTheme="minorHAnsi" w:cstheme="minorHAnsi"/>
          <w:lang w:val="en-US"/>
        </w:rPr>
      </w:pPr>
    </w:p>
    <w:p w14:paraId="7E9F226A" w14:textId="72938615" w:rsidR="00F27D61" w:rsidRPr="00441E5E" w:rsidRDefault="00B21AE7" w:rsidP="00441E5E">
      <w:pPr>
        <w:pStyle w:val="sBrdtext"/>
        <w:spacing w:before="0" w:line="240" w:lineRule="auto"/>
        <w:rPr>
          <w:rFonts w:asciiTheme="minorHAnsi" w:hAnsiTheme="minorHAnsi" w:cstheme="minorHAnsi"/>
        </w:rPr>
      </w:pPr>
      <w:r w:rsidRPr="00441E5E">
        <w:rPr>
          <w:rFonts w:asciiTheme="minorHAnsi" w:hAnsiTheme="minorHAnsi" w:cstheme="minorHAnsi"/>
        </w:rPr>
        <w:t>I citaten ovan illustreras hur individuella lära</w:t>
      </w:r>
      <w:r w:rsidR="00ED7798" w:rsidRPr="00441E5E">
        <w:rPr>
          <w:rFonts w:asciiTheme="minorHAnsi" w:hAnsiTheme="minorHAnsi" w:cstheme="minorHAnsi"/>
        </w:rPr>
        <w:t>res kompetens utgör grund för ett lärosätes varumärkesportfölj. Målet för lärosätets</w:t>
      </w:r>
      <w:r w:rsidR="00B76BCA" w:rsidRPr="00441E5E">
        <w:rPr>
          <w:rFonts w:asciiTheme="minorHAnsi" w:hAnsiTheme="minorHAnsi" w:cstheme="minorHAnsi"/>
        </w:rPr>
        <w:t xml:space="preserve"> varumärkesportfölj är </w:t>
      </w:r>
      <w:r w:rsidR="00ED7798" w:rsidRPr="00441E5E">
        <w:rPr>
          <w:rFonts w:asciiTheme="minorHAnsi" w:hAnsiTheme="minorHAnsi" w:cstheme="minorHAnsi"/>
        </w:rPr>
        <w:t xml:space="preserve">att </w:t>
      </w:r>
      <w:r w:rsidR="00BB1A4D" w:rsidRPr="00441E5E">
        <w:rPr>
          <w:rFonts w:asciiTheme="minorHAnsi" w:hAnsiTheme="minorHAnsi" w:cstheme="minorHAnsi"/>
        </w:rPr>
        <w:t xml:space="preserve">kommande studenter </w:t>
      </w:r>
      <w:r w:rsidR="00ED7798" w:rsidRPr="00441E5E">
        <w:rPr>
          <w:rFonts w:asciiTheme="minorHAnsi" w:hAnsiTheme="minorHAnsi" w:cstheme="minorHAnsi"/>
        </w:rPr>
        <w:t>uppfatta</w:t>
      </w:r>
      <w:r w:rsidR="00BB1A4D" w:rsidRPr="00441E5E">
        <w:rPr>
          <w:rFonts w:asciiTheme="minorHAnsi" w:hAnsiTheme="minorHAnsi" w:cstheme="minorHAnsi"/>
        </w:rPr>
        <w:t>r lärosätet</w:t>
      </w:r>
      <w:r w:rsidR="00ED7798" w:rsidRPr="00441E5E">
        <w:rPr>
          <w:rFonts w:asciiTheme="minorHAnsi" w:hAnsiTheme="minorHAnsi" w:cstheme="minorHAnsi"/>
        </w:rPr>
        <w:t xml:space="preserve"> som e</w:t>
      </w:r>
      <w:r w:rsidR="00BB1A4D" w:rsidRPr="00441E5E">
        <w:rPr>
          <w:rFonts w:asciiTheme="minorHAnsi" w:hAnsiTheme="minorHAnsi" w:cstheme="minorHAnsi"/>
        </w:rPr>
        <w:t>n</w:t>
      </w:r>
      <w:r w:rsidR="00ED7798" w:rsidRPr="00441E5E">
        <w:rPr>
          <w:rFonts w:asciiTheme="minorHAnsi" w:hAnsiTheme="minorHAnsi" w:cstheme="minorHAnsi"/>
        </w:rPr>
        <w:t xml:space="preserve"> attraktiv </w:t>
      </w:r>
      <w:r w:rsidR="00BB1A4D" w:rsidRPr="00441E5E">
        <w:rPr>
          <w:rFonts w:asciiTheme="minorHAnsi" w:hAnsiTheme="minorHAnsi" w:cstheme="minorHAnsi"/>
        </w:rPr>
        <w:t xml:space="preserve">utbildningsmiljö </w:t>
      </w:r>
      <w:r w:rsidR="00F27D61" w:rsidRPr="00441E5E">
        <w:rPr>
          <w:rFonts w:asciiTheme="minorHAnsi" w:hAnsiTheme="minorHAnsi" w:cstheme="minorHAnsi"/>
        </w:rPr>
        <w:t xml:space="preserve">men också för </w:t>
      </w:r>
      <w:r w:rsidR="00B93998" w:rsidRPr="00441E5E">
        <w:rPr>
          <w:rFonts w:asciiTheme="minorHAnsi" w:hAnsiTheme="minorHAnsi" w:cstheme="minorHAnsi"/>
        </w:rPr>
        <w:t xml:space="preserve">att </w:t>
      </w:r>
      <w:r w:rsidR="00F27D61" w:rsidRPr="00441E5E">
        <w:rPr>
          <w:rFonts w:asciiTheme="minorHAnsi" w:hAnsiTheme="minorHAnsi" w:cstheme="minorHAnsi"/>
        </w:rPr>
        <w:t xml:space="preserve">arbetsmarknaden </w:t>
      </w:r>
      <w:r w:rsidR="00A3591C" w:rsidRPr="00441E5E">
        <w:rPr>
          <w:rFonts w:asciiTheme="minorHAnsi" w:hAnsiTheme="minorHAnsi" w:cstheme="minorHAnsi"/>
        </w:rPr>
        <w:t xml:space="preserve">ska uppfatta </w:t>
      </w:r>
      <w:r w:rsidR="00F27D61" w:rsidRPr="00441E5E">
        <w:rPr>
          <w:rFonts w:asciiTheme="minorHAnsi" w:hAnsiTheme="minorHAnsi" w:cstheme="minorHAnsi"/>
        </w:rPr>
        <w:t xml:space="preserve">att lärosätet erbjuder relevanta och starka utbildningar </w:t>
      </w:r>
      <w:r w:rsidR="00EE2FF1" w:rsidRPr="00441E5E">
        <w:rPr>
          <w:rFonts w:asciiTheme="minorHAnsi" w:hAnsiTheme="minorHAnsi" w:cstheme="minorHAnsi"/>
        </w:rPr>
        <w:t xml:space="preserve">med </w:t>
      </w:r>
      <w:r w:rsidR="00F27D61" w:rsidRPr="00441E5E">
        <w:rPr>
          <w:rFonts w:asciiTheme="minorHAnsi" w:hAnsiTheme="minorHAnsi" w:cstheme="minorHAnsi"/>
        </w:rPr>
        <w:t xml:space="preserve">kompetenta lärare. </w:t>
      </w:r>
      <w:r w:rsidR="00EE2FF1" w:rsidRPr="00441E5E">
        <w:rPr>
          <w:rFonts w:asciiTheme="minorHAnsi" w:hAnsiTheme="minorHAnsi" w:cstheme="minorHAnsi"/>
        </w:rPr>
        <w:t>Lärosätenas k</w:t>
      </w:r>
      <w:r w:rsidR="00F27D61" w:rsidRPr="00441E5E">
        <w:rPr>
          <w:rFonts w:asciiTheme="minorHAnsi" w:hAnsiTheme="minorHAnsi" w:cstheme="minorHAnsi"/>
        </w:rPr>
        <w:t xml:space="preserve">ommunikation om lärarexcellens förutsätter att det finns </w:t>
      </w:r>
      <w:r w:rsidR="00EE2FF1" w:rsidRPr="00441E5E">
        <w:rPr>
          <w:rFonts w:asciiTheme="minorHAnsi" w:hAnsiTheme="minorHAnsi" w:cstheme="minorHAnsi"/>
        </w:rPr>
        <w:t xml:space="preserve">pedagogiskt skickliga </w:t>
      </w:r>
      <w:r w:rsidR="006B70EC" w:rsidRPr="00441E5E">
        <w:rPr>
          <w:rFonts w:asciiTheme="minorHAnsi" w:hAnsiTheme="minorHAnsi" w:cstheme="minorHAnsi"/>
        </w:rPr>
        <w:t xml:space="preserve">och kompetenta </w:t>
      </w:r>
      <w:r w:rsidR="00F27D61" w:rsidRPr="00441E5E">
        <w:rPr>
          <w:rFonts w:asciiTheme="minorHAnsi" w:hAnsiTheme="minorHAnsi" w:cstheme="minorHAnsi"/>
        </w:rPr>
        <w:t>lärare, och i bästa</w:t>
      </w:r>
      <w:r w:rsidR="00AD2CA0" w:rsidRPr="00441E5E">
        <w:rPr>
          <w:rFonts w:asciiTheme="minorHAnsi" w:hAnsiTheme="minorHAnsi" w:cstheme="minorHAnsi"/>
        </w:rPr>
        <w:t xml:space="preserve"> </w:t>
      </w:r>
      <w:r w:rsidR="00F27D61" w:rsidRPr="00441E5E">
        <w:rPr>
          <w:rFonts w:asciiTheme="minorHAnsi" w:hAnsiTheme="minorHAnsi" w:cstheme="minorHAnsi"/>
        </w:rPr>
        <w:t xml:space="preserve">fall att lärarna kommunicerar </w:t>
      </w:r>
      <w:r w:rsidR="00DB6804" w:rsidRPr="00441E5E">
        <w:rPr>
          <w:rFonts w:asciiTheme="minorHAnsi" w:hAnsiTheme="minorHAnsi" w:cstheme="minorHAnsi"/>
        </w:rPr>
        <w:t xml:space="preserve">sin </w:t>
      </w:r>
      <w:r w:rsidR="00F27D61" w:rsidRPr="00441E5E">
        <w:rPr>
          <w:rFonts w:asciiTheme="minorHAnsi" w:hAnsiTheme="minorHAnsi" w:cstheme="minorHAnsi"/>
        </w:rPr>
        <w:t xml:space="preserve">lärarexcellens. </w:t>
      </w:r>
    </w:p>
    <w:p w14:paraId="03653641" w14:textId="77777777" w:rsidR="00441E5E" w:rsidRDefault="00441E5E" w:rsidP="00441E5E">
      <w:pPr>
        <w:pStyle w:val="Heading1"/>
        <w:spacing w:before="0"/>
        <w:rPr>
          <w:rFonts w:asciiTheme="minorHAnsi" w:hAnsiTheme="minorHAnsi" w:cstheme="minorHAnsi"/>
        </w:rPr>
      </w:pPr>
    </w:p>
    <w:p w14:paraId="39F8482D" w14:textId="2E0B5268" w:rsidR="003A2CA9" w:rsidRPr="00441E5E" w:rsidRDefault="00F27D61" w:rsidP="00441E5E">
      <w:pPr>
        <w:pStyle w:val="Heading1"/>
        <w:spacing w:before="0"/>
        <w:rPr>
          <w:rFonts w:asciiTheme="minorHAnsi" w:hAnsiTheme="minorHAnsi" w:cstheme="minorHAnsi"/>
        </w:rPr>
      </w:pPr>
      <w:r w:rsidRPr="00441E5E">
        <w:rPr>
          <w:rFonts w:asciiTheme="minorHAnsi" w:hAnsiTheme="minorHAnsi" w:cstheme="minorHAnsi"/>
        </w:rPr>
        <w:t>Metod</w:t>
      </w:r>
      <w:r w:rsidR="008E1E5D" w:rsidRPr="00441E5E">
        <w:rPr>
          <w:rFonts w:asciiTheme="minorHAnsi" w:hAnsiTheme="minorHAnsi" w:cstheme="minorHAnsi"/>
        </w:rPr>
        <w:t xml:space="preserve"> - en empirisk studie </w:t>
      </w:r>
    </w:p>
    <w:p w14:paraId="04F5B002" w14:textId="77777777" w:rsidR="00AD2CA0" w:rsidRPr="00441E5E" w:rsidRDefault="00F51B49" w:rsidP="00441E5E">
      <w:pPr>
        <w:pStyle w:val="sBrdtext"/>
        <w:spacing w:before="0" w:line="240" w:lineRule="auto"/>
        <w:rPr>
          <w:rFonts w:asciiTheme="minorHAnsi" w:hAnsiTheme="minorHAnsi" w:cstheme="minorHAnsi"/>
        </w:rPr>
      </w:pPr>
      <w:r w:rsidRPr="00441E5E">
        <w:rPr>
          <w:rFonts w:asciiTheme="minorHAnsi" w:hAnsiTheme="minorHAnsi" w:cstheme="minorHAnsi"/>
        </w:rPr>
        <w:t>En jämförande fallstudie</w:t>
      </w:r>
      <w:r w:rsidR="00683C95" w:rsidRPr="00441E5E">
        <w:rPr>
          <w:rFonts w:asciiTheme="minorHAnsi" w:hAnsiTheme="minorHAnsi" w:cstheme="minorHAnsi"/>
        </w:rPr>
        <w:t xml:space="preserve"> (Yin, 1989</w:t>
      </w:r>
      <w:r w:rsidR="00986A7B" w:rsidRPr="00441E5E">
        <w:rPr>
          <w:rFonts w:asciiTheme="minorHAnsi" w:hAnsiTheme="minorHAnsi" w:cstheme="minorHAnsi"/>
        </w:rPr>
        <w:t>)</w:t>
      </w:r>
      <w:r w:rsidR="00802BDD" w:rsidRPr="00441E5E">
        <w:rPr>
          <w:rFonts w:asciiTheme="minorHAnsi" w:hAnsiTheme="minorHAnsi" w:cstheme="minorHAnsi"/>
        </w:rPr>
        <w:t xml:space="preserve"> är en metod som</w:t>
      </w:r>
      <w:r w:rsidR="00D77166" w:rsidRPr="00441E5E">
        <w:rPr>
          <w:rFonts w:asciiTheme="minorHAnsi" w:hAnsiTheme="minorHAnsi" w:cstheme="minorHAnsi"/>
        </w:rPr>
        <w:t xml:space="preserve"> utgör en empirisk illustration</w:t>
      </w:r>
      <w:r w:rsidR="00700049" w:rsidRPr="00441E5E">
        <w:rPr>
          <w:rFonts w:asciiTheme="minorHAnsi" w:hAnsiTheme="minorHAnsi" w:cstheme="minorHAnsi"/>
        </w:rPr>
        <w:t xml:space="preserve"> för att belysa skillnader och likheter </w:t>
      </w:r>
      <w:r w:rsidR="00034FE0" w:rsidRPr="00441E5E">
        <w:rPr>
          <w:rFonts w:asciiTheme="minorHAnsi" w:hAnsiTheme="minorHAnsi" w:cstheme="minorHAnsi"/>
        </w:rPr>
        <w:t xml:space="preserve">mellan analysenheter, </w:t>
      </w:r>
      <w:r w:rsidR="00700049" w:rsidRPr="00441E5E">
        <w:rPr>
          <w:rFonts w:asciiTheme="minorHAnsi" w:hAnsiTheme="minorHAnsi" w:cstheme="minorHAnsi"/>
        </w:rPr>
        <w:t xml:space="preserve">i </w:t>
      </w:r>
      <w:r w:rsidR="00034FE0" w:rsidRPr="00441E5E">
        <w:rPr>
          <w:rFonts w:asciiTheme="minorHAnsi" w:hAnsiTheme="minorHAnsi" w:cstheme="minorHAnsi"/>
        </w:rPr>
        <w:t xml:space="preserve">detta fall </w:t>
      </w:r>
      <w:r w:rsidR="00986A7B" w:rsidRPr="00441E5E">
        <w:rPr>
          <w:rFonts w:asciiTheme="minorHAnsi" w:hAnsiTheme="minorHAnsi" w:cstheme="minorHAnsi"/>
        </w:rPr>
        <w:t>synliggörande</w:t>
      </w:r>
      <w:r w:rsidR="00700049" w:rsidRPr="00441E5E">
        <w:rPr>
          <w:rFonts w:asciiTheme="minorHAnsi" w:hAnsiTheme="minorHAnsi" w:cstheme="minorHAnsi"/>
        </w:rPr>
        <w:t xml:space="preserve"> av pedagogisk kompetens</w:t>
      </w:r>
      <w:r w:rsidR="00034FE0" w:rsidRPr="00441E5E">
        <w:rPr>
          <w:rFonts w:asciiTheme="minorHAnsi" w:hAnsiTheme="minorHAnsi" w:cstheme="minorHAnsi"/>
        </w:rPr>
        <w:t xml:space="preserve"> vid tre valda lärosäten</w:t>
      </w:r>
      <w:r w:rsidR="00700049" w:rsidRPr="00441E5E">
        <w:rPr>
          <w:rFonts w:asciiTheme="minorHAnsi" w:hAnsiTheme="minorHAnsi" w:cstheme="minorHAnsi"/>
        </w:rPr>
        <w:t xml:space="preserve">. </w:t>
      </w:r>
      <w:r w:rsidR="00541DF4" w:rsidRPr="00441E5E">
        <w:rPr>
          <w:rFonts w:asciiTheme="minorHAnsi" w:hAnsiTheme="minorHAnsi" w:cstheme="minorHAnsi"/>
        </w:rPr>
        <w:t xml:space="preserve">I denna studie har synliggörande </w:t>
      </w:r>
      <w:r w:rsidR="00986A7B" w:rsidRPr="00441E5E">
        <w:rPr>
          <w:rFonts w:asciiTheme="minorHAnsi" w:hAnsiTheme="minorHAnsi" w:cstheme="minorHAnsi"/>
        </w:rPr>
        <w:t>redovisa</w:t>
      </w:r>
      <w:r w:rsidR="00541DF4" w:rsidRPr="00441E5E">
        <w:rPr>
          <w:rFonts w:asciiTheme="minorHAnsi" w:hAnsiTheme="minorHAnsi" w:cstheme="minorHAnsi"/>
        </w:rPr>
        <w:t>t</w:t>
      </w:r>
      <w:r w:rsidR="00986A7B" w:rsidRPr="00441E5E">
        <w:rPr>
          <w:rFonts w:asciiTheme="minorHAnsi" w:hAnsiTheme="minorHAnsi" w:cstheme="minorHAnsi"/>
        </w:rPr>
        <w:t xml:space="preserve">s i termer av: </w:t>
      </w:r>
    </w:p>
    <w:p w14:paraId="606DDF0B" w14:textId="77777777" w:rsidR="00986A7B" w:rsidRPr="00441E5E" w:rsidRDefault="000768BE" w:rsidP="00441E5E">
      <w:pPr>
        <w:pStyle w:val="sBrdtext"/>
        <w:numPr>
          <w:ilvl w:val="0"/>
          <w:numId w:val="22"/>
        </w:numPr>
        <w:spacing w:before="0" w:line="240" w:lineRule="auto"/>
        <w:rPr>
          <w:rFonts w:asciiTheme="minorHAnsi" w:hAnsiTheme="minorHAnsi" w:cstheme="minorHAnsi"/>
        </w:rPr>
      </w:pPr>
      <w:bookmarkStart w:id="1" w:name="_Hlk152251991"/>
      <w:r w:rsidRPr="00441E5E">
        <w:rPr>
          <w:rFonts w:asciiTheme="minorHAnsi" w:hAnsiTheme="minorHAnsi" w:cstheme="minorHAnsi"/>
        </w:rPr>
        <w:t>kommunikation</w:t>
      </w:r>
      <w:r w:rsidR="0085133E" w:rsidRPr="00441E5E">
        <w:rPr>
          <w:rFonts w:asciiTheme="minorHAnsi" w:hAnsiTheme="minorHAnsi" w:cstheme="minorHAnsi"/>
        </w:rPr>
        <w:t xml:space="preserve"> på</w:t>
      </w:r>
      <w:r w:rsidR="00A0764F" w:rsidRPr="00441E5E">
        <w:rPr>
          <w:rFonts w:asciiTheme="minorHAnsi" w:hAnsiTheme="minorHAnsi" w:cstheme="minorHAnsi"/>
        </w:rPr>
        <w:t xml:space="preserve"> personliga</w:t>
      </w:r>
      <w:r w:rsidR="0085133E" w:rsidRPr="00441E5E">
        <w:rPr>
          <w:rFonts w:asciiTheme="minorHAnsi" w:hAnsiTheme="minorHAnsi" w:cstheme="minorHAnsi"/>
        </w:rPr>
        <w:t xml:space="preserve"> </w:t>
      </w:r>
      <w:r w:rsidR="00D552A6" w:rsidRPr="00441E5E">
        <w:rPr>
          <w:rFonts w:asciiTheme="minorHAnsi" w:hAnsiTheme="minorHAnsi" w:cstheme="minorHAnsi"/>
        </w:rPr>
        <w:t xml:space="preserve">webbsidor </w:t>
      </w:r>
      <w:r w:rsidRPr="00441E5E">
        <w:rPr>
          <w:rFonts w:asciiTheme="minorHAnsi" w:hAnsiTheme="minorHAnsi" w:cstheme="minorHAnsi"/>
        </w:rPr>
        <w:t>om</w:t>
      </w:r>
      <w:r w:rsidR="0085133E" w:rsidRPr="00441E5E">
        <w:rPr>
          <w:rFonts w:asciiTheme="minorHAnsi" w:hAnsiTheme="minorHAnsi" w:cstheme="minorHAnsi"/>
        </w:rPr>
        <w:t xml:space="preserve"> </w:t>
      </w:r>
      <w:r w:rsidR="00802BDD" w:rsidRPr="00441E5E">
        <w:rPr>
          <w:rFonts w:asciiTheme="minorHAnsi" w:hAnsiTheme="minorHAnsi" w:cstheme="minorHAnsi"/>
        </w:rPr>
        <w:t>lärarexcellens</w:t>
      </w:r>
      <w:r w:rsidR="002C3F63" w:rsidRPr="00441E5E">
        <w:rPr>
          <w:rFonts w:asciiTheme="minorHAnsi" w:hAnsiTheme="minorHAnsi" w:cstheme="minorHAnsi"/>
        </w:rPr>
        <w:t xml:space="preserve"> </w:t>
      </w:r>
      <w:r w:rsidR="00986A7B" w:rsidRPr="00441E5E">
        <w:rPr>
          <w:rFonts w:asciiTheme="minorHAnsi" w:hAnsiTheme="minorHAnsi" w:cstheme="minorHAnsi"/>
        </w:rPr>
        <w:t xml:space="preserve">bland </w:t>
      </w:r>
      <w:r w:rsidR="00AD2CA0" w:rsidRPr="00441E5E">
        <w:rPr>
          <w:rFonts w:asciiTheme="minorHAnsi" w:hAnsiTheme="minorHAnsi" w:cstheme="minorHAnsi"/>
        </w:rPr>
        <w:t>undervisande personal utnämnd till meriterad eller excellent lärare</w:t>
      </w:r>
    </w:p>
    <w:p w14:paraId="72128A2D" w14:textId="77777777" w:rsidR="00AD2CA0" w:rsidRPr="00441E5E" w:rsidRDefault="00B76BCA" w:rsidP="00441E5E">
      <w:pPr>
        <w:pStyle w:val="sBrdtext"/>
        <w:numPr>
          <w:ilvl w:val="0"/>
          <w:numId w:val="22"/>
        </w:numPr>
        <w:spacing w:before="0" w:line="240" w:lineRule="auto"/>
        <w:ind w:left="714" w:hanging="357"/>
        <w:rPr>
          <w:rFonts w:asciiTheme="minorHAnsi" w:hAnsiTheme="minorHAnsi" w:cstheme="minorHAnsi"/>
        </w:rPr>
      </w:pPr>
      <w:r w:rsidRPr="00441E5E">
        <w:rPr>
          <w:rFonts w:asciiTheme="minorHAnsi" w:hAnsiTheme="minorHAnsi" w:cstheme="minorHAnsi"/>
        </w:rPr>
        <w:t>respektive lärosätes kommunikation</w:t>
      </w:r>
      <w:r w:rsidR="00AD2CA0" w:rsidRPr="00441E5E">
        <w:rPr>
          <w:rFonts w:asciiTheme="minorHAnsi" w:hAnsiTheme="minorHAnsi" w:cstheme="minorHAnsi"/>
        </w:rPr>
        <w:t xml:space="preserve"> om lärarexcellens på sin webbplats, där termen ”excellent lärare” används i texten</w:t>
      </w:r>
    </w:p>
    <w:bookmarkEnd w:id="1"/>
    <w:p w14:paraId="3C0A200F" w14:textId="77777777" w:rsidR="007439CA" w:rsidRDefault="007439CA" w:rsidP="00441E5E">
      <w:pPr>
        <w:pStyle w:val="sBrdtext"/>
        <w:spacing w:before="0" w:line="240" w:lineRule="auto"/>
        <w:rPr>
          <w:rFonts w:asciiTheme="minorHAnsi" w:hAnsiTheme="minorHAnsi" w:cstheme="minorHAnsi"/>
        </w:rPr>
      </w:pPr>
    </w:p>
    <w:p w14:paraId="4C4BD0BD" w14:textId="2F17B867" w:rsidR="00541DF4" w:rsidRPr="00441E5E" w:rsidRDefault="00A0764F" w:rsidP="00441E5E">
      <w:pPr>
        <w:pStyle w:val="sBrdtext"/>
        <w:spacing w:before="0" w:line="240" w:lineRule="auto"/>
        <w:rPr>
          <w:rFonts w:asciiTheme="minorHAnsi" w:hAnsiTheme="minorHAnsi" w:cstheme="minorHAnsi"/>
        </w:rPr>
      </w:pPr>
      <w:r w:rsidRPr="00441E5E">
        <w:rPr>
          <w:rFonts w:asciiTheme="minorHAnsi" w:hAnsiTheme="minorHAnsi" w:cstheme="minorHAnsi"/>
        </w:rPr>
        <w:lastRenderedPageBreak/>
        <w:t>De utvalda l</w:t>
      </w:r>
      <w:r w:rsidR="00541DF4" w:rsidRPr="00441E5E">
        <w:rPr>
          <w:rFonts w:asciiTheme="minorHAnsi" w:hAnsiTheme="minorHAnsi" w:cstheme="minorHAnsi"/>
        </w:rPr>
        <w:t>ärosätena</w:t>
      </w:r>
      <w:r w:rsidR="00204774" w:rsidRPr="00441E5E">
        <w:rPr>
          <w:rFonts w:asciiTheme="minorHAnsi" w:hAnsiTheme="minorHAnsi" w:cstheme="minorHAnsi"/>
        </w:rPr>
        <w:t>;</w:t>
      </w:r>
      <w:r w:rsidR="00541DF4" w:rsidRPr="00441E5E">
        <w:rPr>
          <w:rFonts w:asciiTheme="minorHAnsi" w:hAnsiTheme="minorHAnsi" w:cstheme="minorHAnsi"/>
        </w:rPr>
        <w:t xml:space="preserve"> Sveriges lantbruksuniversitet (SLU), Umeå universitet (</w:t>
      </w:r>
      <w:proofErr w:type="spellStart"/>
      <w:r w:rsidR="00541DF4" w:rsidRPr="00441E5E">
        <w:rPr>
          <w:rFonts w:asciiTheme="minorHAnsi" w:hAnsiTheme="minorHAnsi" w:cstheme="minorHAnsi"/>
        </w:rPr>
        <w:t>UmU</w:t>
      </w:r>
      <w:proofErr w:type="spellEnd"/>
      <w:r w:rsidR="00541DF4" w:rsidRPr="00441E5E">
        <w:rPr>
          <w:rFonts w:asciiTheme="minorHAnsi" w:hAnsiTheme="minorHAnsi" w:cstheme="minorHAnsi"/>
        </w:rPr>
        <w:t>) och Uppsala universitet (UU)</w:t>
      </w:r>
      <w:r w:rsidR="00204774" w:rsidRPr="00441E5E">
        <w:rPr>
          <w:rFonts w:asciiTheme="minorHAnsi" w:hAnsiTheme="minorHAnsi" w:cstheme="minorHAnsi"/>
        </w:rPr>
        <w:t>,</w:t>
      </w:r>
      <w:r w:rsidR="00541DF4" w:rsidRPr="00441E5E">
        <w:rPr>
          <w:rFonts w:asciiTheme="minorHAnsi" w:hAnsiTheme="minorHAnsi" w:cstheme="minorHAnsi"/>
        </w:rPr>
        <w:t xml:space="preserve"> har valts som studieobjekt</w:t>
      </w:r>
      <w:r w:rsidR="00204774" w:rsidRPr="00441E5E">
        <w:rPr>
          <w:rFonts w:asciiTheme="minorHAnsi" w:hAnsiTheme="minorHAnsi" w:cstheme="minorHAnsi"/>
        </w:rPr>
        <w:t xml:space="preserve">. </w:t>
      </w:r>
      <w:r w:rsidR="00A84B1E" w:rsidRPr="00441E5E">
        <w:rPr>
          <w:rFonts w:asciiTheme="minorHAnsi" w:hAnsiTheme="minorHAnsi" w:cstheme="minorHAnsi"/>
        </w:rPr>
        <w:t>Valet baseras</w:t>
      </w:r>
      <w:r w:rsidR="00541DF4" w:rsidRPr="00441E5E">
        <w:rPr>
          <w:rFonts w:asciiTheme="minorHAnsi" w:hAnsiTheme="minorHAnsi" w:cstheme="minorHAnsi"/>
        </w:rPr>
        <w:t xml:space="preserve"> dels </w:t>
      </w:r>
      <w:r w:rsidR="008723D7" w:rsidRPr="00441E5E">
        <w:rPr>
          <w:rFonts w:asciiTheme="minorHAnsi" w:hAnsiTheme="minorHAnsi" w:cstheme="minorHAnsi"/>
        </w:rPr>
        <w:t>på</w:t>
      </w:r>
      <w:r w:rsidR="00541DF4" w:rsidRPr="00441E5E">
        <w:rPr>
          <w:rFonts w:asciiTheme="minorHAnsi" w:hAnsiTheme="minorHAnsi" w:cstheme="minorHAnsi"/>
        </w:rPr>
        <w:t xml:space="preserve"> att författarna är verksamma vid två av dessa lärosäten som har meriteringssteget </w:t>
      </w:r>
      <w:r w:rsidR="00ED0798" w:rsidRPr="00441E5E">
        <w:rPr>
          <w:rFonts w:asciiTheme="minorHAnsi" w:hAnsiTheme="minorHAnsi" w:cstheme="minorHAnsi"/>
        </w:rPr>
        <w:t>e</w:t>
      </w:r>
      <w:r w:rsidR="00541DF4" w:rsidRPr="00441E5E">
        <w:rPr>
          <w:rFonts w:asciiTheme="minorHAnsi" w:hAnsiTheme="minorHAnsi" w:cstheme="minorHAnsi"/>
        </w:rPr>
        <w:t>xcellent lärare (SLU, UU), och dels för att ett av dessa (</w:t>
      </w:r>
      <w:proofErr w:type="spellStart"/>
      <w:r w:rsidR="00541DF4" w:rsidRPr="00441E5E">
        <w:rPr>
          <w:rFonts w:asciiTheme="minorHAnsi" w:hAnsiTheme="minorHAnsi" w:cstheme="minorHAnsi"/>
        </w:rPr>
        <w:t>U</w:t>
      </w:r>
      <w:r w:rsidR="00C40CF5" w:rsidRPr="00441E5E">
        <w:rPr>
          <w:rFonts w:asciiTheme="minorHAnsi" w:hAnsiTheme="minorHAnsi" w:cstheme="minorHAnsi"/>
        </w:rPr>
        <w:t>m</w:t>
      </w:r>
      <w:r w:rsidR="00541DF4" w:rsidRPr="00441E5E">
        <w:rPr>
          <w:rFonts w:asciiTheme="minorHAnsi" w:hAnsiTheme="minorHAnsi" w:cstheme="minorHAnsi"/>
        </w:rPr>
        <w:t>U</w:t>
      </w:r>
      <w:proofErr w:type="spellEnd"/>
      <w:r w:rsidR="00541DF4" w:rsidRPr="00441E5E">
        <w:rPr>
          <w:rFonts w:asciiTheme="minorHAnsi" w:hAnsiTheme="minorHAnsi" w:cstheme="minorHAnsi"/>
        </w:rPr>
        <w:t>) har ett tvåstegssystem</w:t>
      </w:r>
      <w:r w:rsidR="009A07C8" w:rsidRPr="00441E5E">
        <w:rPr>
          <w:rFonts w:asciiTheme="minorHAnsi" w:hAnsiTheme="minorHAnsi" w:cstheme="minorHAnsi"/>
        </w:rPr>
        <w:t xml:space="preserve"> (</w:t>
      </w:r>
      <w:r w:rsidR="31D30079" w:rsidRPr="00441E5E">
        <w:rPr>
          <w:rFonts w:asciiTheme="minorHAnsi" w:hAnsiTheme="minorHAnsi" w:cstheme="minorHAnsi"/>
        </w:rPr>
        <w:t>T</w:t>
      </w:r>
      <w:r w:rsidR="009A07C8" w:rsidRPr="00441E5E">
        <w:rPr>
          <w:rFonts w:asciiTheme="minorHAnsi" w:hAnsiTheme="minorHAnsi" w:cstheme="minorHAnsi"/>
        </w:rPr>
        <w:t xml:space="preserve">abell </w:t>
      </w:r>
      <w:r w:rsidR="00747A1C" w:rsidRPr="00441E5E">
        <w:rPr>
          <w:rFonts w:asciiTheme="minorHAnsi" w:hAnsiTheme="minorHAnsi" w:cstheme="minorHAnsi"/>
        </w:rPr>
        <w:t>2</w:t>
      </w:r>
      <w:r w:rsidR="009A07C8" w:rsidRPr="00441E5E">
        <w:rPr>
          <w:rFonts w:asciiTheme="minorHAnsi" w:hAnsiTheme="minorHAnsi" w:cstheme="minorHAnsi"/>
        </w:rPr>
        <w:t>)</w:t>
      </w:r>
      <w:r w:rsidR="00541DF4" w:rsidRPr="00441E5E">
        <w:rPr>
          <w:rFonts w:asciiTheme="minorHAnsi" w:hAnsiTheme="minorHAnsi" w:cstheme="minorHAnsi"/>
        </w:rPr>
        <w:t xml:space="preserve">. </w:t>
      </w:r>
    </w:p>
    <w:p w14:paraId="1393CE2F" w14:textId="0E1E1250" w:rsidR="00021D11" w:rsidRPr="00441E5E" w:rsidRDefault="00021D11" w:rsidP="00661F9A">
      <w:pPr>
        <w:pStyle w:val="sBrdtext"/>
        <w:rPr>
          <w:rFonts w:asciiTheme="minorHAnsi" w:hAnsiTheme="minorHAnsi" w:cstheme="minorHAnsi"/>
          <w:sz w:val="17"/>
          <w:szCs w:val="17"/>
        </w:rPr>
      </w:pPr>
      <w:r w:rsidRPr="00441E5E">
        <w:rPr>
          <w:rFonts w:asciiTheme="minorHAnsi" w:hAnsiTheme="minorHAnsi" w:cstheme="minorHAnsi"/>
          <w:sz w:val="17"/>
          <w:szCs w:val="17"/>
        </w:rPr>
        <w:t xml:space="preserve">Tabell </w:t>
      </w:r>
      <w:r w:rsidR="00747A1C" w:rsidRPr="00441E5E">
        <w:rPr>
          <w:rFonts w:asciiTheme="minorHAnsi" w:hAnsiTheme="minorHAnsi" w:cstheme="minorHAnsi"/>
          <w:sz w:val="17"/>
          <w:szCs w:val="17"/>
        </w:rPr>
        <w:t>2</w:t>
      </w:r>
      <w:r w:rsidRPr="00441E5E">
        <w:rPr>
          <w:rFonts w:asciiTheme="minorHAnsi" w:hAnsiTheme="minorHAnsi" w:cstheme="minorHAnsi"/>
          <w:sz w:val="17"/>
          <w:szCs w:val="17"/>
        </w:rPr>
        <w:t xml:space="preserve">. Jämförelse mellan valda </w:t>
      </w:r>
      <w:r w:rsidR="00C2788A" w:rsidRPr="00441E5E">
        <w:rPr>
          <w:rFonts w:asciiTheme="minorHAnsi" w:hAnsiTheme="minorHAnsi" w:cstheme="minorHAnsi"/>
          <w:sz w:val="17"/>
          <w:szCs w:val="17"/>
        </w:rPr>
        <w:t>lärosäten</w:t>
      </w:r>
      <w:r w:rsidR="000768BE" w:rsidRPr="00441E5E">
        <w:rPr>
          <w:rFonts w:asciiTheme="minorHAnsi" w:hAnsiTheme="minorHAnsi" w:cstheme="minorHAnsi"/>
          <w:sz w:val="17"/>
          <w:szCs w:val="17"/>
        </w:rPr>
        <w:t xml:space="preserve"> 2023</w:t>
      </w:r>
    </w:p>
    <w:tbl>
      <w:tblPr>
        <w:tblStyle w:val="PlainTable3"/>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1559"/>
        <w:gridCol w:w="1843"/>
      </w:tblGrid>
      <w:tr w:rsidR="004E7FC7" w:rsidRPr="00021D11" w14:paraId="58D5256C" w14:textId="77777777" w:rsidTr="00F355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Pr>
          <w:p w14:paraId="2859ADA7" w14:textId="77777777" w:rsidR="004E7FC7" w:rsidRPr="00441E5E" w:rsidRDefault="004E7FC7" w:rsidP="00661F9A">
            <w:pPr>
              <w:pStyle w:val="sBrdtext"/>
              <w:rPr>
                <w:rFonts w:asciiTheme="minorHAnsi" w:hAnsiTheme="minorHAnsi" w:cstheme="minorHAnsi"/>
                <w:caps w:val="0"/>
                <w:sz w:val="17"/>
                <w:szCs w:val="17"/>
              </w:rPr>
            </w:pPr>
          </w:p>
        </w:tc>
        <w:tc>
          <w:tcPr>
            <w:tcW w:w="1701" w:type="dxa"/>
          </w:tcPr>
          <w:p w14:paraId="1367AB93" w14:textId="77777777" w:rsidR="004E7FC7" w:rsidRPr="00441E5E" w:rsidRDefault="004E7FC7" w:rsidP="00661F9A">
            <w:pPr>
              <w:pStyle w:val="sBrd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val="0"/>
                <w:sz w:val="17"/>
                <w:szCs w:val="17"/>
              </w:rPr>
            </w:pPr>
            <w:r w:rsidRPr="00441E5E">
              <w:rPr>
                <w:rFonts w:asciiTheme="minorHAnsi" w:hAnsiTheme="minorHAnsi" w:cstheme="minorHAnsi"/>
                <w:caps w:val="0"/>
                <w:sz w:val="17"/>
                <w:szCs w:val="17"/>
              </w:rPr>
              <w:t>SLU</w:t>
            </w:r>
          </w:p>
        </w:tc>
        <w:tc>
          <w:tcPr>
            <w:tcW w:w="1559" w:type="dxa"/>
          </w:tcPr>
          <w:p w14:paraId="0B2DD9F5" w14:textId="77777777" w:rsidR="004E7FC7" w:rsidRPr="00441E5E" w:rsidRDefault="004E7FC7" w:rsidP="00661F9A">
            <w:pPr>
              <w:pStyle w:val="sBrd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val="0"/>
                <w:sz w:val="17"/>
                <w:szCs w:val="17"/>
              </w:rPr>
            </w:pPr>
            <w:proofErr w:type="spellStart"/>
            <w:r w:rsidRPr="00441E5E">
              <w:rPr>
                <w:rFonts w:asciiTheme="minorHAnsi" w:hAnsiTheme="minorHAnsi" w:cstheme="minorHAnsi"/>
                <w:caps w:val="0"/>
                <w:sz w:val="17"/>
                <w:szCs w:val="17"/>
              </w:rPr>
              <w:t>UmU</w:t>
            </w:r>
            <w:proofErr w:type="spellEnd"/>
          </w:p>
        </w:tc>
        <w:tc>
          <w:tcPr>
            <w:tcW w:w="1843" w:type="dxa"/>
          </w:tcPr>
          <w:p w14:paraId="790F3E47" w14:textId="77777777" w:rsidR="004E7FC7" w:rsidRPr="00441E5E" w:rsidRDefault="004E7FC7" w:rsidP="00661F9A">
            <w:pPr>
              <w:pStyle w:val="sBrd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caps w:val="0"/>
                <w:sz w:val="17"/>
                <w:szCs w:val="17"/>
              </w:rPr>
              <w:t>UU</w:t>
            </w:r>
          </w:p>
        </w:tc>
      </w:tr>
      <w:tr w:rsidR="004E7FC7" w:rsidRPr="00021D11" w14:paraId="3CC3B765" w14:textId="77777777" w:rsidTr="00F3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409955A" w14:textId="77777777" w:rsidR="004E7FC7" w:rsidRPr="00441E5E" w:rsidRDefault="004E7FC7" w:rsidP="00661F9A">
            <w:pPr>
              <w:pStyle w:val="sBrdtext"/>
              <w:rPr>
                <w:rFonts w:asciiTheme="minorHAnsi" w:hAnsiTheme="minorHAnsi" w:cstheme="minorHAnsi"/>
                <w:b w:val="0"/>
                <w:caps w:val="0"/>
                <w:sz w:val="17"/>
                <w:szCs w:val="17"/>
              </w:rPr>
            </w:pPr>
            <w:r w:rsidRPr="00441E5E">
              <w:rPr>
                <w:rFonts w:asciiTheme="minorHAnsi" w:hAnsiTheme="minorHAnsi" w:cstheme="minorHAnsi"/>
                <w:b w:val="0"/>
                <w:caps w:val="0"/>
                <w:sz w:val="17"/>
                <w:szCs w:val="17"/>
              </w:rPr>
              <w:t>Dep</w:t>
            </w:r>
            <w:r w:rsidR="00B21AE7" w:rsidRPr="00441E5E">
              <w:rPr>
                <w:rFonts w:asciiTheme="minorHAnsi" w:hAnsiTheme="minorHAnsi" w:cstheme="minorHAnsi"/>
                <w:b w:val="0"/>
                <w:caps w:val="0"/>
                <w:sz w:val="17"/>
                <w:szCs w:val="17"/>
              </w:rPr>
              <w:t>artement</w:t>
            </w:r>
            <w:r w:rsidRPr="00441E5E">
              <w:rPr>
                <w:rFonts w:asciiTheme="minorHAnsi" w:hAnsiTheme="minorHAnsi" w:cstheme="minorHAnsi"/>
                <w:b w:val="0"/>
                <w:caps w:val="0"/>
                <w:sz w:val="17"/>
                <w:szCs w:val="17"/>
              </w:rPr>
              <w:t xml:space="preserve"> i </w:t>
            </w:r>
            <w:r w:rsidR="00355B2E" w:rsidRPr="00441E5E">
              <w:rPr>
                <w:rFonts w:asciiTheme="minorHAnsi" w:hAnsiTheme="minorHAnsi" w:cstheme="minorHAnsi"/>
                <w:b w:val="0"/>
                <w:caps w:val="0"/>
                <w:sz w:val="17"/>
                <w:szCs w:val="17"/>
              </w:rPr>
              <w:t>Regeringskansliet</w:t>
            </w:r>
          </w:p>
        </w:tc>
        <w:tc>
          <w:tcPr>
            <w:tcW w:w="1701" w:type="dxa"/>
          </w:tcPr>
          <w:p w14:paraId="7EB34D7F" w14:textId="77777777" w:rsidR="004E7FC7" w:rsidRPr="00441E5E" w:rsidRDefault="004E7FC7" w:rsidP="00661F9A">
            <w:pPr>
              <w:pStyle w:val="sBrd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Näring</w:t>
            </w:r>
          </w:p>
        </w:tc>
        <w:tc>
          <w:tcPr>
            <w:tcW w:w="1559" w:type="dxa"/>
          </w:tcPr>
          <w:p w14:paraId="3FB0FCFE" w14:textId="77777777" w:rsidR="004E7FC7" w:rsidRPr="00441E5E" w:rsidRDefault="004E7FC7" w:rsidP="00661F9A">
            <w:pPr>
              <w:pStyle w:val="sBrd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Utbildning</w:t>
            </w:r>
          </w:p>
        </w:tc>
        <w:tc>
          <w:tcPr>
            <w:tcW w:w="1843" w:type="dxa"/>
          </w:tcPr>
          <w:p w14:paraId="03E67FDB" w14:textId="77777777" w:rsidR="004E7FC7" w:rsidRPr="00441E5E" w:rsidRDefault="004E7FC7" w:rsidP="00661F9A">
            <w:pPr>
              <w:pStyle w:val="sBrd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Utbildning</w:t>
            </w:r>
          </w:p>
        </w:tc>
      </w:tr>
      <w:tr w:rsidR="004E7FC7" w:rsidRPr="00021D11" w14:paraId="46E6B528" w14:textId="77777777" w:rsidTr="00F3557A">
        <w:tc>
          <w:tcPr>
            <w:cnfStyle w:val="001000000000" w:firstRow="0" w:lastRow="0" w:firstColumn="1" w:lastColumn="0" w:oddVBand="0" w:evenVBand="0" w:oddHBand="0" w:evenHBand="0" w:firstRowFirstColumn="0" w:firstRowLastColumn="0" w:lastRowFirstColumn="0" w:lastRowLastColumn="0"/>
            <w:tcW w:w="1980" w:type="dxa"/>
          </w:tcPr>
          <w:p w14:paraId="3B5F786E" w14:textId="77777777" w:rsidR="004E7FC7" w:rsidRPr="00441E5E" w:rsidRDefault="004E7FC7" w:rsidP="00661F9A">
            <w:pPr>
              <w:pStyle w:val="sBrdtext"/>
              <w:rPr>
                <w:rFonts w:asciiTheme="minorHAnsi" w:hAnsiTheme="minorHAnsi" w:cstheme="minorHAnsi"/>
                <w:b w:val="0"/>
                <w:caps w:val="0"/>
                <w:sz w:val="17"/>
                <w:szCs w:val="17"/>
              </w:rPr>
            </w:pPr>
            <w:r w:rsidRPr="00441E5E">
              <w:rPr>
                <w:rFonts w:asciiTheme="minorHAnsi" w:hAnsiTheme="minorHAnsi" w:cstheme="minorHAnsi"/>
                <w:b w:val="0"/>
                <w:caps w:val="0"/>
                <w:sz w:val="17"/>
                <w:szCs w:val="17"/>
              </w:rPr>
              <w:t>Skolor/ fakulteter</w:t>
            </w:r>
          </w:p>
        </w:tc>
        <w:tc>
          <w:tcPr>
            <w:tcW w:w="1701" w:type="dxa"/>
          </w:tcPr>
          <w:p w14:paraId="589BEC86" w14:textId="77777777" w:rsidR="004E7FC7" w:rsidRPr="00441E5E" w:rsidRDefault="004E7FC7" w:rsidP="00661F9A">
            <w:pPr>
              <w:pStyle w:val="sBrd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4 fakulteter</w:t>
            </w:r>
          </w:p>
        </w:tc>
        <w:tc>
          <w:tcPr>
            <w:tcW w:w="1559" w:type="dxa"/>
          </w:tcPr>
          <w:p w14:paraId="70CDC557" w14:textId="77777777" w:rsidR="004E7FC7" w:rsidRPr="00441E5E" w:rsidRDefault="004E7FC7" w:rsidP="00661F9A">
            <w:pPr>
              <w:pStyle w:val="sBrd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4 fakulteter</w:t>
            </w:r>
          </w:p>
        </w:tc>
        <w:tc>
          <w:tcPr>
            <w:tcW w:w="1843" w:type="dxa"/>
          </w:tcPr>
          <w:p w14:paraId="211893B1" w14:textId="77777777" w:rsidR="004E7FC7" w:rsidRPr="00441E5E" w:rsidRDefault="004E7FC7" w:rsidP="00661F9A">
            <w:pPr>
              <w:pStyle w:val="sBrd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9 fakulteter</w:t>
            </w:r>
          </w:p>
        </w:tc>
      </w:tr>
      <w:tr w:rsidR="004E7FC7" w:rsidRPr="00021D11" w14:paraId="19DA07CA" w14:textId="77777777" w:rsidTr="00F3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C0A0CA" w14:textId="77777777" w:rsidR="004E7FC7" w:rsidRPr="00441E5E" w:rsidRDefault="004E7FC7" w:rsidP="00661F9A">
            <w:pPr>
              <w:pStyle w:val="sBrdtext"/>
              <w:rPr>
                <w:rFonts w:asciiTheme="minorHAnsi" w:hAnsiTheme="minorHAnsi" w:cstheme="minorHAnsi"/>
                <w:b w:val="0"/>
                <w:caps w:val="0"/>
                <w:sz w:val="17"/>
                <w:szCs w:val="17"/>
              </w:rPr>
            </w:pPr>
            <w:r w:rsidRPr="00441E5E">
              <w:rPr>
                <w:rFonts w:asciiTheme="minorHAnsi" w:hAnsiTheme="minorHAnsi" w:cstheme="minorHAnsi"/>
                <w:b w:val="0"/>
                <w:caps w:val="0"/>
                <w:sz w:val="17"/>
                <w:szCs w:val="17"/>
              </w:rPr>
              <w:t>Anställda</w:t>
            </w:r>
          </w:p>
        </w:tc>
        <w:tc>
          <w:tcPr>
            <w:tcW w:w="1701" w:type="dxa"/>
          </w:tcPr>
          <w:p w14:paraId="47E53661" w14:textId="77777777" w:rsidR="004E7FC7" w:rsidRPr="00441E5E" w:rsidRDefault="004E7FC7" w:rsidP="00661F9A">
            <w:pPr>
              <w:pStyle w:val="sBrd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4</w:t>
            </w:r>
            <w:r w:rsidR="0070192C" w:rsidRPr="00441E5E">
              <w:rPr>
                <w:rFonts w:asciiTheme="minorHAnsi" w:hAnsiTheme="minorHAnsi" w:cstheme="minorHAnsi"/>
                <w:sz w:val="17"/>
                <w:szCs w:val="17"/>
              </w:rPr>
              <w:t xml:space="preserve"> </w:t>
            </w:r>
            <w:r w:rsidRPr="00441E5E">
              <w:rPr>
                <w:rFonts w:asciiTheme="minorHAnsi" w:hAnsiTheme="minorHAnsi" w:cstheme="minorHAnsi"/>
                <w:sz w:val="17"/>
                <w:szCs w:val="17"/>
              </w:rPr>
              <w:t>000</w:t>
            </w:r>
          </w:p>
        </w:tc>
        <w:tc>
          <w:tcPr>
            <w:tcW w:w="1559" w:type="dxa"/>
          </w:tcPr>
          <w:p w14:paraId="3F640EA4" w14:textId="77777777" w:rsidR="004E7FC7" w:rsidRPr="00441E5E" w:rsidRDefault="004E7FC7" w:rsidP="00661F9A">
            <w:pPr>
              <w:pStyle w:val="sBrd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4</w:t>
            </w:r>
            <w:r w:rsidR="0070192C" w:rsidRPr="00441E5E">
              <w:rPr>
                <w:rFonts w:asciiTheme="minorHAnsi" w:hAnsiTheme="minorHAnsi" w:cstheme="minorHAnsi"/>
                <w:sz w:val="17"/>
                <w:szCs w:val="17"/>
              </w:rPr>
              <w:t xml:space="preserve"> </w:t>
            </w:r>
            <w:r w:rsidRPr="00441E5E">
              <w:rPr>
                <w:rFonts w:asciiTheme="minorHAnsi" w:hAnsiTheme="minorHAnsi" w:cstheme="minorHAnsi"/>
                <w:sz w:val="17"/>
                <w:szCs w:val="17"/>
              </w:rPr>
              <w:t>400</w:t>
            </w:r>
          </w:p>
        </w:tc>
        <w:tc>
          <w:tcPr>
            <w:tcW w:w="1843" w:type="dxa"/>
          </w:tcPr>
          <w:p w14:paraId="7C927687" w14:textId="77777777" w:rsidR="004E7FC7" w:rsidRPr="00441E5E" w:rsidRDefault="004E7FC7" w:rsidP="00661F9A">
            <w:pPr>
              <w:pStyle w:val="sBrd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6</w:t>
            </w:r>
            <w:r w:rsidR="0070192C" w:rsidRPr="00441E5E">
              <w:rPr>
                <w:rFonts w:asciiTheme="minorHAnsi" w:hAnsiTheme="minorHAnsi" w:cstheme="minorHAnsi"/>
                <w:sz w:val="17"/>
                <w:szCs w:val="17"/>
              </w:rPr>
              <w:t xml:space="preserve"> </w:t>
            </w:r>
            <w:r w:rsidR="0055682B" w:rsidRPr="00441E5E">
              <w:rPr>
                <w:rFonts w:asciiTheme="minorHAnsi" w:hAnsiTheme="minorHAnsi" w:cstheme="minorHAnsi"/>
                <w:sz w:val="17"/>
                <w:szCs w:val="17"/>
              </w:rPr>
              <w:t>7</w:t>
            </w:r>
            <w:r w:rsidRPr="00441E5E">
              <w:rPr>
                <w:rFonts w:asciiTheme="minorHAnsi" w:hAnsiTheme="minorHAnsi" w:cstheme="minorHAnsi"/>
                <w:sz w:val="17"/>
                <w:szCs w:val="17"/>
              </w:rPr>
              <w:t xml:space="preserve">00 </w:t>
            </w:r>
          </w:p>
        </w:tc>
      </w:tr>
      <w:tr w:rsidR="004E7FC7" w:rsidRPr="00021D11" w14:paraId="46D061DE" w14:textId="77777777" w:rsidTr="00F3557A">
        <w:tc>
          <w:tcPr>
            <w:cnfStyle w:val="001000000000" w:firstRow="0" w:lastRow="0" w:firstColumn="1" w:lastColumn="0" w:oddVBand="0" w:evenVBand="0" w:oddHBand="0" w:evenHBand="0" w:firstRowFirstColumn="0" w:firstRowLastColumn="0" w:lastRowFirstColumn="0" w:lastRowLastColumn="0"/>
            <w:tcW w:w="1980" w:type="dxa"/>
          </w:tcPr>
          <w:p w14:paraId="5C6995D7" w14:textId="77777777" w:rsidR="004E7FC7" w:rsidRPr="00441E5E" w:rsidRDefault="0055682B" w:rsidP="00661F9A">
            <w:pPr>
              <w:pStyle w:val="sBrdtext"/>
              <w:rPr>
                <w:rFonts w:asciiTheme="minorHAnsi" w:hAnsiTheme="minorHAnsi" w:cstheme="minorHAnsi"/>
                <w:b w:val="0"/>
                <w:caps w:val="0"/>
                <w:sz w:val="17"/>
                <w:szCs w:val="17"/>
              </w:rPr>
            </w:pPr>
            <w:r w:rsidRPr="00441E5E">
              <w:rPr>
                <w:rFonts w:asciiTheme="minorHAnsi" w:hAnsiTheme="minorHAnsi" w:cstheme="minorHAnsi"/>
                <w:b w:val="0"/>
                <w:caps w:val="0"/>
                <w:sz w:val="17"/>
                <w:szCs w:val="17"/>
              </w:rPr>
              <w:t>S</w:t>
            </w:r>
            <w:r w:rsidR="004E7FC7" w:rsidRPr="00441E5E">
              <w:rPr>
                <w:rFonts w:asciiTheme="minorHAnsi" w:hAnsiTheme="minorHAnsi" w:cstheme="minorHAnsi"/>
                <w:b w:val="0"/>
                <w:caps w:val="0"/>
                <w:sz w:val="17"/>
                <w:szCs w:val="17"/>
              </w:rPr>
              <w:t>tudenter (helår)</w:t>
            </w:r>
          </w:p>
        </w:tc>
        <w:tc>
          <w:tcPr>
            <w:tcW w:w="1701" w:type="dxa"/>
          </w:tcPr>
          <w:p w14:paraId="59A6418E" w14:textId="77777777" w:rsidR="004E7FC7" w:rsidRPr="00441E5E" w:rsidRDefault="004E7FC7" w:rsidP="00661F9A">
            <w:pPr>
              <w:pStyle w:val="sBrd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4</w:t>
            </w:r>
            <w:r w:rsidR="0070192C" w:rsidRPr="00441E5E">
              <w:rPr>
                <w:rFonts w:asciiTheme="minorHAnsi" w:hAnsiTheme="minorHAnsi" w:cstheme="minorHAnsi"/>
                <w:sz w:val="17"/>
                <w:szCs w:val="17"/>
              </w:rPr>
              <w:t xml:space="preserve"> </w:t>
            </w:r>
            <w:r w:rsidRPr="00441E5E">
              <w:rPr>
                <w:rFonts w:asciiTheme="minorHAnsi" w:hAnsiTheme="minorHAnsi" w:cstheme="minorHAnsi"/>
                <w:sz w:val="17"/>
                <w:szCs w:val="17"/>
              </w:rPr>
              <w:t>400</w:t>
            </w:r>
          </w:p>
        </w:tc>
        <w:tc>
          <w:tcPr>
            <w:tcW w:w="1559" w:type="dxa"/>
          </w:tcPr>
          <w:p w14:paraId="5A2DC65E" w14:textId="77777777" w:rsidR="004E7FC7" w:rsidRPr="00441E5E" w:rsidRDefault="004E7FC7" w:rsidP="00661F9A">
            <w:pPr>
              <w:pStyle w:val="sBrd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18</w:t>
            </w:r>
            <w:r w:rsidR="0070192C" w:rsidRPr="00441E5E">
              <w:rPr>
                <w:rFonts w:asciiTheme="minorHAnsi" w:hAnsiTheme="minorHAnsi" w:cstheme="minorHAnsi"/>
                <w:sz w:val="17"/>
                <w:szCs w:val="17"/>
              </w:rPr>
              <w:t xml:space="preserve"> </w:t>
            </w:r>
            <w:r w:rsidRPr="00441E5E">
              <w:rPr>
                <w:rFonts w:asciiTheme="minorHAnsi" w:hAnsiTheme="minorHAnsi" w:cstheme="minorHAnsi"/>
                <w:sz w:val="17"/>
                <w:szCs w:val="17"/>
              </w:rPr>
              <w:t>000</w:t>
            </w:r>
          </w:p>
        </w:tc>
        <w:tc>
          <w:tcPr>
            <w:tcW w:w="1843" w:type="dxa"/>
          </w:tcPr>
          <w:p w14:paraId="291FDF90" w14:textId="77777777" w:rsidR="004E7FC7" w:rsidRPr="00441E5E" w:rsidRDefault="004E7FC7" w:rsidP="00661F9A">
            <w:pPr>
              <w:pStyle w:val="sBrd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2</w:t>
            </w:r>
            <w:r w:rsidR="00BD0698" w:rsidRPr="00441E5E">
              <w:rPr>
                <w:rFonts w:asciiTheme="minorHAnsi" w:hAnsiTheme="minorHAnsi" w:cstheme="minorHAnsi"/>
                <w:sz w:val="17"/>
                <w:szCs w:val="17"/>
              </w:rPr>
              <w:t>8</w:t>
            </w:r>
            <w:r w:rsidR="0070192C" w:rsidRPr="00441E5E">
              <w:rPr>
                <w:rFonts w:asciiTheme="minorHAnsi" w:hAnsiTheme="minorHAnsi" w:cstheme="minorHAnsi"/>
                <w:sz w:val="17"/>
                <w:szCs w:val="17"/>
              </w:rPr>
              <w:t xml:space="preserve"> </w:t>
            </w:r>
            <w:r w:rsidRPr="00441E5E">
              <w:rPr>
                <w:rFonts w:asciiTheme="minorHAnsi" w:hAnsiTheme="minorHAnsi" w:cstheme="minorHAnsi"/>
                <w:sz w:val="17"/>
                <w:szCs w:val="17"/>
              </w:rPr>
              <w:t>000</w:t>
            </w:r>
          </w:p>
        </w:tc>
      </w:tr>
      <w:tr w:rsidR="004E7FC7" w:rsidRPr="00021D11" w14:paraId="1D720933" w14:textId="77777777" w:rsidTr="00F3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3475139" w14:textId="77777777" w:rsidR="004E7FC7" w:rsidRPr="00441E5E" w:rsidRDefault="0055682B" w:rsidP="00661F9A">
            <w:pPr>
              <w:pStyle w:val="sBrdtext"/>
              <w:rPr>
                <w:rFonts w:asciiTheme="minorHAnsi" w:hAnsiTheme="minorHAnsi" w:cstheme="minorHAnsi"/>
                <w:b w:val="0"/>
                <w:caps w:val="0"/>
                <w:sz w:val="17"/>
                <w:szCs w:val="17"/>
              </w:rPr>
            </w:pPr>
            <w:r w:rsidRPr="00441E5E">
              <w:rPr>
                <w:rFonts w:asciiTheme="minorHAnsi" w:hAnsiTheme="minorHAnsi" w:cstheme="minorHAnsi"/>
                <w:b w:val="0"/>
                <w:caps w:val="0"/>
                <w:sz w:val="17"/>
                <w:szCs w:val="17"/>
              </w:rPr>
              <w:t>C</w:t>
            </w:r>
            <w:r w:rsidR="004E7FC7" w:rsidRPr="00441E5E">
              <w:rPr>
                <w:rFonts w:asciiTheme="minorHAnsi" w:hAnsiTheme="minorHAnsi" w:cstheme="minorHAnsi"/>
                <w:b w:val="0"/>
                <w:caps w:val="0"/>
                <w:sz w:val="17"/>
                <w:szCs w:val="17"/>
              </w:rPr>
              <w:t>ampus</w:t>
            </w:r>
          </w:p>
        </w:tc>
        <w:tc>
          <w:tcPr>
            <w:tcW w:w="1701" w:type="dxa"/>
          </w:tcPr>
          <w:p w14:paraId="2203CDCD" w14:textId="77777777" w:rsidR="004E7FC7" w:rsidRPr="00441E5E" w:rsidRDefault="004E7FC7" w:rsidP="00661F9A">
            <w:pPr>
              <w:pStyle w:val="sBrd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 xml:space="preserve">Umeå, Uppsala, Alnarp </w:t>
            </w:r>
          </w:p>
        </w:tc>
        <w:tc>
          <w:tcPr>
            <w:tcW w:w="1559" w:type="dxa"/>
          </w:tcPr>
          <w:p w14:paraId="06FB0000" w14:textId="77777777" w:rsidR="004E7FC7" w:rsidRPr="00441E5E" w:rsidRDefault="004E7FC7" w:rsidP="00661F9A">
            <w:pPr>
              <w:pStyle w:val="sBrd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Umeå</w:t>
            </w:r>
          </w:p>
        </w:tc>
        <w:tc>
          <w:tcPr>
            <w:tcW w:w="1843" w:type="dxa"/>
          </w:tcPr>
          <w:p w14:paraId="663BC143" w14:textId="77777777" w:rsidR="004E7FC7" w:rsidRPr="00441E5E" w:rsidRDefault="004E7FC7" w:rsidP="00661F9A">
            <w:pPr>
              <w:pStyle w:val="sBrd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Uppsala, Visby</w:t>
            </w:r>
          </w:p>
        </w:tc>
      </w:tr>
      <w:tr w:rsidR="004E7FC7" w:rsidRPr="00021D11" w14:paraId="16C9AB87" w14:textId="77777777" w:rsidTr="00F3557A">
        <w:tc>
          <w:tcPr>
            <w:cnfStyle w:val="001000000000" w:firstRow="0" w:lastRow="0" w:firstColumn="1" w:lastColumn="0" w:oddVBand="0" w:evenVBand="0" w:oddHBand="0" w:evenHBand="0" w:firstRowFirstColumn="0" w:firstRowLastColumn="0" w:lastRowFirstColumn="0" w:lastRowLastColumn="0"/>
            <w:tcW w:w="1980" w:type="dxa"/>
          </w:tcPr>
          <w:p w14:paraId="3AD7A58C" w14:textId="77777777" w:rsidR="004E7FC7" w:rsidRPr="00441E5E" w:rsidRDefault="00802BDD" w:rsidP="00802BDD">
            <w:pPr>
              <w:pStyle w:val="sBrdtext"/>
              <w:rPr>
                <w:rFonts w:asciiTheme="minorHAnsi" w:hAnsiTheme="minorHAnsi" w:cstheme="minorHAnsi"/>
                <w:b w:val="0"/>
                <w:bCs w:val="0"/>
                <w:caps w:val="0"/>
                <w:sz w:val="17"/>
                <w:szCs w:val="17"/>
              </w:rPr>
            </w:pPr>
            <w:r w:rsidRPr="00441E5E">
              <w:rPr>
                <w:rFonts w:asciiTheme="minorHAnsi" w:hAnsiTheme="minorHAnsi" w:cstheme="minorHAnsi"/>
                <w:b w:val="0"/>
                <w:bCs w:val="0"/>
                <w:caps w:val="0"/>
                <w:sz w:val="17"/>
                <w:szCs w:val="17"/>
              </w:rPr>
              <w:t>Pedagogisk meriteringsmodell</w:t>
            </w:r>
          </w:p>
        </w:tc>
        <w:tc>
          <w:tcPr>
            <w:tcW w:w="1701" w:type="dxa"/>
          </w:tcPr>
          <w:p w14:paraId="7DF6B24A" w14:textId="77777777" w:rsidR="004E7FC7" w:rsidRPr="00441E5E" w:rsidRDefault="004E7FC7" w:rsidP="00195560">
            <w:pPr>
              <w:pStyle w:val="sBrd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E</w:t>
            </w:r>
            <w:r w:rsidR="00195560" w:rsidRPr="00441E5E">
              <w:rPr>
                <w:rFonts w:asciiTheme="minorHAnsi" w:hAnsiTheme="minorHAnsi" w:cstheme="minorHAnsi"/>
                <w:sz w:val="17"/>
                <w:szCs w:val="17"/>
              </w:rPr>
              <w:t>n</w:t>
            </w:r>
            <w:r w:rsidRPr="00441E5E">
              <w:rPr>
                <w:rFonts w:asciiTheme="minorHAnsi" w:hAnsiTheme="minorHAnsi" w:cstheme="minorHAnsi"/>
                <w:sz w:val="17"/>
                <w:szCs w:val="17"/>
              </w:rPr>
              <w:t>-stegs-</w:t>
            </w:r>
            <w:r w:rsidR="00195560" w:rsidRPr="00441E5E">
              <w:rPr>
                <w:rFonts w:asciiTheme="minorHAnsi" w:hAnsiTheme="minorHAnsi" w:cstheme="minorHAnsi"/>
                <w:sz w:val="17"/>
                <w:szCs w:val="17"/>
              </w:rPr>
              <w:t>modell</w:t>
            </w:r>
            <w:r w:rsidR="002F3555" w:rsidRPr="00441E5E">
              <w:rPr>
                <w:rFonts w:asciiTheme="minorHAnsi" w:hAnsiTheme="minorHAnsi" w:cstheme="minorHAnsi"/>
              </w:rPr>
              <w:br/>
            </w:r>
            <w:r w:rsidR="002F3555" w:rsidRPr="00441E5E">
              <w:rPr>
                <w:rFonts w:asciiTheme="minorHAnsi" w:hAnsiTheme="minorHAnsi" w:cstheme="minorHAnsi"/>
                <w:sz w:val="17"/>
                <w:szCs w:val="17"/>
              </w:rPr>
              <w:t>Infört 2015</w:t>
            </w:r>
          </w:p>
        </w:tc>
        <w:tc>
          <w:tcPr>
            <w:tcW w:w="1559" w:type="dxa"/>
          </w:tcPr>
          <w:p w14:paraId="7C22B731" w14:textId="77777777" w:rsidR="004E7FC7" w:rsidRPr="00441E5E" w:rsidRDefault="004E7FC7" w:rsidP="00195560">
            <w:pPr>
              <w:pStyle w:val="sBrd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 xml:space="preserve">Två-stegs </w:t>
            </w:r>
            <w:r w:rsidR="00195560" w:rsidRPr="00441E5E">
              <w:rPr>
                <w:rFonts w:asciiTheme="minorHAnsi" w:hAnsiTheme="minorHAnsi" w:cstheme="minorHAnsi"/>
                <w:sz w:val="17"/>
                <w:szCs w:val="17"/>
              </w:rPr>
              <w:t>modell</w:t>
            </w:r>
            <w:r w:rsidR="002F3555" w:rsidRPr="00441E5E">
              <w:rPr>
                <w:rFonts w:asciiTheme="minorHAnsi" w:hAnsiTheme="minorHAnsi" w:cstheme="minorHAnsi"/>
                <w:sz w:val="17"/>
                <w:szCs w:val="17"/>
              </w:rPr>
              <w:br/>
              <w:t>Infört 2014</w:t>
            </w:r>
          </w:p>
        </w:tc>
        <w:tc>
          <w:tcPr>
            <w:tcW w:w="1843" w:type="dxa"/>
          </w:tcPr>
          <w:p w14:paraId="5ADACBCF" w14:textId="77777777" w:rsidR="004E7FC7" w:rsidRPr="00441E5E" w:rsidRDefault="00195560" w:rsidP="00195560">
            <w:pPr>
              <w:pStyle w:val="sBrd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441E5E">
              <w:rPr>
                <w:rFonts w:asciiTheme="minorHAnsi" w:hAnsiTheme="minorHAnsi" w:cstheme="minorHAnsi"/>
                <w:sz w:val="17"/>
                <w:szCs w:val="17"/>
              </w:rPr>
              <w:t>En</w:t>
            </w:r>
            <w:r w:rsidR="004E7FC7" w:rsidRPr="00441E5E">
              <w:rPr>
                <w:rFonts w:asciiTheme="minorHAnsi" w:hAnsiTheme="minorHAnsi" w:cstheme="minorHAnsi"/>
                <w:sz w:val="17"/>
                <w:szCs w:val="17"/>
              </w:rPr>
              <w:t>-stegs-</w:t>
            </w:r>
            <w:r w:rsidRPr="00441E5E">
              <w:rPr>
                <w:rFonts w:asciiTheme="minorHAnsi" w:hAnsiTheme="minorHAnsi" w:cstheme="minorHAnsi"/>
                <w:sz w:val="17"/>
                <w:szCs w:val="17"/>
              </w:rPr>
              <w:t>modell</w:t>
            </w:r>
            <w:r w:rsidRPr="00441E5E">
              <w:rPr>
                <w:rFonts w:asciiTheme="minorHAnsi" w:hAnsiTheme="minorHAnsi" w:cstheme="minorHAnsi"/>
                <w:sz w:val="17"/>
                <w:szCs w:val="17"/>
              </w:rPr>
              <w:br/>
            </w:r>
            <w:r w:rsidR="002F3555" w:rsidRPr="00441E5E">
              <w:rPr>
                <w:rFonts w:asciiTheme="minorHAnsi" w:hAnsiTheme="minorHAnsi" w:cstheme="minorHAnsi"/>
                <w:sz w:val="17"/>
                <w:szCs w:val="17"/>
              </w:rPr>
              <w:t>Infört 2013</w:t>
            </w:r>
          </w:p>
        </w:tc>
      </w:tr>
    </w:tbl>
    <w:p w14:paraId="00E59BE4" w14:textId="77777777" w:rsidR="00441E5E" w:rsidRDefault="00441E5E" w:rsidP="00195560">
      <w:pPr>
        <w:pStyle w:val="sBrdtext"/>
        <w:spacing w:before="0"/>
      </w:pPr>
    </w:p>
    <w:p w14:paraId="51C62006" w14:textId="2355D6A2" w:rsidR="00F3557A" w:rsidRPr="00441E5E" w:rsidRDefault="007439CA" w:rsidP="00441E5E">
      <w:pPr>
        <w:pStyle w:val="sBrdtext"/>
        <w:spacing w:before="0" w:line="240" w:lineRule="auto"/>
        <w:rPr>
          <w:rFonts w:asciiTheme="minorHAnsi" w:hAnsiTheme="minorHAnsi" w:cstheme="minorHAnsi"/>
        </w:rPr>
      </w:pPr>
      <w:r>
        <w:rPr>
          <w:rFonts w:asciiTheme="minorHAnsi" w:hAnsiTheme="minorHAnsi" w:cstheme="minorHAnsi"/>
        </w:rPr>
        <w:t>Tabell 2</w:t>
      </w:r>
      <w:r w:rsidR="00E21FF8" w:rsidRPr="00441E5E">
        <w:rPr>
          <w:rFonts w:asciiTheme="minorHAnsi" w:hAnsiTheme="minorHAnsi" w:cstheme="minorHAnsi"/>
        </w:rPr>
        <w:t xml:space="preserve"> visar att a</w:t>
      </w:r>
      <w:r w:rsidR="00021D11" w:rsidRPr="00441E5E">
        <w:rPr>
          <w:rFonts w:asciiTheme="minorHAnsi" w:hAnsiTheme="minorHAnsi" w:cstheme="minorHAnsi"/>
        </w:rPr>
        <w:t>ntalet anställda ligger mellan 4</w:t>
      </w:r>
      <w:r w:rsidR="004F5469" w:rsidRPr="00441E5E">
        <w:rPr>
          <w:rFonts w:asciiTheme="minorHAnsi" w:hAnsiTheme="minorHAnsi" w:cstheme="minorHAnsi"/>
        </w:rPr>
        <w:t xml:space="preserve"> </w:t>
      </w:r>
      <w:r w:rsidR="00021D11" w:rsidRPr="00441E5E">
        <w:rPr>
          <w:rFonts w:asciiTheme="minorHAnsi" w:hAnsiTheme="minorHAnsi" w:cstheme="minorHAnsi"/>
        </w:rPr>
        <w:t>000 och 6</w:t>
      </w:r>
      <w:r w:rsidR="004F5469" w:rsidRPr="00441E5E">
        <w:rPr>
          <w:rFonts w:asciiTheme="minorHAnsi" w:hAnsiTheme="minorHAnsi" w:cstheme="minorHAnsi"/>
        </w:rPr>
        <w:t xml:space="preserve"> </w:t>
      </w:r>
      <w:r w:rsidR="00D167BD" w:rsidRPr="00441E5E">
        <w:rPr>
          <w:rFonts w:asciiTheme="minorHAnsi" w:hAnsiTheme="minorHAnsi" w:cstheme="minorHAnsi"/>
        </w:rPr>
        <w:t>7</w:t>
      </w:r>
      <w:r w:rsidR="00021D11" w:rsidRPr="00441E5E">
        <w:rPr>
          <w:rFonts w:asciiTheme="minorHAnsi" w:hAnsiTheme="minorHAnsi" w:cstheme="minorHAnsi"/>
        </w:rPr>
        <w:t>00</w:t>
      </w:r>
      <w:r w:rsidR="00E21FF8" w:rsidRPr="00441E5E">
        <w:rPr>
          <w:rFonts w:asciiTheme="minorHAnsi" w:hAnsiTheme="minorHAnsi" w:cstheme="minorHAnsi"/>
        </w:rPr>
        <w:t xml:space="preserve"> </w:t>
      </w:r>
      <w:r w:rsidR="00021D11" w:rsidRPr="00441E5E">
        <w:rPr>
          <w:rFonts w:asciiTheme="minorHAnsi" w:hAnsiTheme="minorHAnsi" w:cstheme="minorHAnsi"/>
        </w:rPr>
        <w:t>men antalet studenter vid respektive universitet varierar kraftigt (4</w:t>
      </w:r>
      <w:r w:rsidR="004F5469" w:rsidRPr="00441E5E">
        <w:rPr>
          <w:rFonts w:asciiTheme="minorHAnsi" w:hAnsiTheme="minorHAnsi" w:cstheme="minorHAnsi"/>
        </w:rPr>
        <w:t xml:space="preserve"> </w:t>
      </w:r>
      <w:r w:rsidR="00021D11" w:rsidRPr="00441E5E">
        <w:rPr>
          <w:rFonts w:asciiTheme="minorHAnsi" w:hAnsiTheme="minorHAnsi" w:cstheme="minorHAnsi"/>
        </w:rPr>
        <w:t>400-2</w:t>
      </w:r>
      <w:r w:rsidR="00D167BD" w:rsidRPr="00441E5E">
        <w:rPr>
          <w:rFonts w:asciiTheme="minorHAnsi" w:hAnsiTheme="minorHAnsi" w:cstheme="minorHAnsi"/>
        </w:rPr>
        <w:t>8</w:t>
      </w:r>
      <w:r w:rsidR="004F5469" w:rsidRPr="00441E5E">
        <w:rPr>
          <w:rFonts w:asciiTheme="minorHAnsi" w:hAnsiTheme="minorHAnsi" w:cstheme="minorHAnsi"/>
        </w:rPr>
        <w:t xml:space="preserve"> </w:t>
      </w:r>
      <w:r w:rsidR="00021D11" w:rsidRPr="00441E5E">
        <w:rPr>
          <w:rFonts w:asciiTheme="minorHAnsi" w:hAnsiTheme="minorHAnsi" w:cstheme="minorHAnsi"/>
        </w:rPr>
        <w:t xml:space="preserve">000). </w:t>
      </w:r>
    </w:p>
    <w:p w14:paraId="2A2DC572" w14:textId="77777777" w:rsidR="007439CA" w:rsidRDefault="007439CA" w:rsidP="007439CA">
      <w:pPr>
        <w:pStyle w:val="sBrdtext"/>
        <w:spacing w:before="0" w:line="240" w:lineRule="auto"/>
        <w:rPr>
          <w:rFonts w:asciiTheme="minorHAnsi" w:hAnsiTheme="minorHAnsi" w:cstheme="minorHAnsi"/>
        </w:rPr>
      </w:pPr>
    </w:p>
    <w:p w14:paraId="38C7790C" w14:textId="6B7CB4B7" w:rsidR="00E824DA" w:rsidRPr="00441E5E" w:rsidRDefault="00986A7B" w:rsidP="007439CA">
      <w:pPr>
        <w:pStyle w:val="sBrdtext"/>
        <w:spacing w:before="0" w:line="240" w:lineRule="auto"/>
        <w:rPr>
          <w:rFonts w:asciiTheme="minorHAnsi" w:hAnsiTheme="minorHAnsi" w:cstheme="minorHAnsi"/>
        </w:rPr>
      </w:pPr>
      <w:r w:rsidRPr="00441E5E">
        <w:rPr>
          <w:rFonts w:asciiTheme="minorHAnsi" w:hAnsiTheme="minorHAnsi" w:cstheme="minorHAnsi"/>
        </w:rPr>
        <w:t>Empiriskt underlag u</w:t>
      </w:r>
      <w:r w:rsidR="00802BDD" w:rsidRPr="00441E5E">
        <w:rPr>
          <w:rFonts w:asciiTheme="minorHAnsi" w:hAnsiTheme="minorHAnsi" w:cstheme="minorHAnsi"/>
        </w:rPr>
        <w:t>tgörs av respektive lärosätes</w:t>
      </w:r>
      <w:r w:rsidRPr="00441E5E">
        <w:rPr>
          <w:rFonts w:asciiTheme="minorHAnsi" w:hAnsiTheme="minorHAnsi" w:cstheme="minorHAnsi"/>
        </w:rPr>
        <w:t xml:space="preserve"> web</w:t>
      </w:r>
      <w:r w:rsidR="00D552A6" w:rsidRPr="00441E5E">
        <w:rPr>
          <w:rFonts w:asciiTheme="minorHAnsi" w:hAnsiTheme="minorHAnsi" w:cstheme="minorHAnsi"/>
        </w:rPr>
        <w:t>b</w:t>
      </w:r>
      <w:r w:rsidR="00EA4507" w:rsidRPr="00441E5E">
        <w:rPr>
          <w:rFonts w:asciiTheme="minorHAnsi" w:hAnsiTheme="minorHAnsi" w:cstheme="minorHAnsi"/>
        </w:rPr>
        <w:t>plats</w:t>
      </w:r>
      <w:r w:rsidR="00D552A6" w:rsidRPr="00441E5E">
        <w:rPr>
          <w:rFonts w:asciiTheme="minorHAnsi" w:hAnsiTheme="minorHAnsi" w:cstheme="minorHAnsi"/>
        </w:rPr>
        <w:t xml:space="preserve">. </w:t>
      </w:r>
      <w:r w:rsidR="004A7C4A" w:rsidRPr="00441E5E">
        <w:rPr>
          <w:rFonts w:asciiTheme="minorHAnsi" w:hAnsiTheme="minorHAnsi" w:cstheme="minorHAnsi"/>
        </w:rPr>
        <w:t>De</w:t>
      </w:r>
      <w:r w:rsidR="00E824DA" w:rsidRPr="00441E5E">
        <w:rPr>
          <w:rFonts w:asciiTheme="minorHAnsi" w:hAnsiTheme="minorHAnsi" w:cstheme="minorHAnsi"/>
        </w:rPr>
        <w:t>n</w:t>
      </w:r>
      <w:r w:rsidR="00B76BCA" w:rsidRPr="00441E5E">
        <w:rPr>
          <w:rFonts w:asciiTheme="minorHAnsi" w:hAnsiTheme="minorHAnsi" w:cstheme="minorHAnsi"/>
        </w:rPr>
        <w:t xml:space="preserve"> jämförande </w:t>
      </w:r>
      <w:r w:rsidR="00876E93" w:rsidRPr="00441E5E">
        <w:rPr>
          <w:rFonts w:asciiTheme="minorHAnsi" w:hAnsiTheme="minorHAnsi" w:cstheme="minorHAnsi"/>
        </w:rPr>
        <w:t>fallstudie</w:t>
      </w:r>
      <w:r w:rsidR="004A7C4A" w:rsidRPr="00441E5E">
        <w:rPr>
          <w:rFonts w:asciiTheme="minorHAnsi" w:hAnsiTheme="minorHAnsi" w:cstheme="minorHAnsi"/>
        </w:rPr>
        <w:t>n</w:t>
      </w:r>
      <w:r w:rsidR="00876E93" w:rsidRPr="00441E5E">
        <w:rPr>
          <w:rFonts w:asciiTheme="minorHAnsi" w:hAnsiTheme="minorHAnsi" w:cstheme="minorHAnsi"/>
        </w:rPr>
        <w:t xml:space="preserve"> </w:t>
      </w:r>
      <w:r w:rsidR="00B76BCA" w:rsidRPr="00441E5E">
        <w:rPr>
          <w:rFonts w:asciiTheme="minorHAnsi" w:hAnsiTheme="minorHAnsi" w:cstheme="minorHAnsi"/>
        </w:rPr>
        <w:t xml:space="preserve">för de </w:t>
      </w:r>
      <w:r w:rsidR="00D167BD" w:rsidRPr="00441E5E">
        <w:rPr>
          <w:rFonts w:asciiTheme="minorHAnsi" w:hAnsiTheme="minorHAnsi" w:cstheme="minorHAnsi"/>
        </w:rPr>
        <w:t>tre</w:t>
      </w:r>
      <w:r w:rsidR="00B76BCA" w:rsidRPr="00441E5E">
        <w:rPr>
          <w:rFonts w:asciiTheme="minorHAnsi" w:hAnsiTheme="minorHAnsi" w:cstheme="minorHAnsi"/>
        </w:rPr>
        <w:t xml:space="preserve"> </w:t>
      </w:r>
      <w:r w:rsidR="00D167BD" w:rsidRPr="00441E5E">
        <w:rPr>
          <w:rFonts w:asciiTheme="minorHAnsi" w:hAnsiTheme="minorHAnsi" w:cstheme="minorHAnsi"/>
        </w:rPr>
        <w:t>lärosäten</w:t>
      </w:r>
      <w:r w:rsidR="00136F35" w:rsidRPr="00441E5E">
        <w:rPr>
          <w:rFonts w:asciiTheme="minorHAnsi" w:hAnsiTheme="minorHAnsi" w:cstheme="minorHAnsi"/>
        </w:rPr>
        <w:t>a</w:t>
      </w:r>
      <w:r w:rsidR="00B76BCA" w:rsidRPr="00441E5E">
        <w:rPr>
          <w:rFonts w:asciiTheme="minorHAnsi" w:hAnsiTheme="minorHAnsi" w:cstheme="minorHAnsi"/>
        </w:rPr>
        <w:t xml:space="preserve"> baseras på en samlad bild av innehåll</w:t>
      </w:r>
      <w:r w:rsidR="0070192C" w:rsidRPr="00441E5E">
        <w:rPr>
          <w:rFonts w:asciiTheme="minorHAnsi" w:hAnsiTheme="minorHAnsi" w:cstheme="minorHAnsi"/>
        </w:rPr>
        <w:t>et</w:t>
      </w:r>
      <w:r w:rsidR="00B76BCA" w:rsidRPr="00441E5E">
        <w:rPr>
          <w:rFonts w:asciiTheme="minorHAnsi" w:hAnsiTheme="minorHAnsi" w:cstheme="minorHAnsi"/>
        </w:rPr>
        <w:t xml:space="preserve"> på </w:t>
      </w:r>
      <w:r w:rsidR="006E637C" w:rsidRPr="00441E5E">
        <w:rPr>
          <w:rFonts w:asciiTheme="minorHAnsi" w:hAnsiTheme="minorHAnsi" w:cstheme="minorHAnsi"/>
        </w:rPr>
        <w:t xml:space="preserve">(1) </w:t>
      </w:r>
      <w:r w:rsidR="00B76BCA" w:rsidRPr="00441E5E">
        <w:rPr>
          <w:rFonts w:asciiTheme="minorHAnsi" w:hAnsiTheme="minorHAnsi" w:cstheme="minorHAnsi"/>
        </w:rPr>
        <w:t xml:space="preserve">individuella </w:t>
      </w:r>
      <w:r w:rsidR="00D552A6" w:rsidRPr="00441E5E">
        <w:rPr>
          <w:rFonts w:asciiTheme="minorHAnsi" w:hAnsiTheme="minorHAnsi" w:cstheme="minorHAnsi"/>
        </w:rPr>
        <w:t>webb</w:t>
      </w:r>
      <w:r w:rsidR="00B76BCA" w:rsidRPr="00441E5E">
        <w:rPr>
          <w:rFonts w:asciiTheme="minorHAnsi" w:hAnsiTheme="minorHAnsi" w:cstheme="minorHAnsi"/>
        </w:rPr>
        <w:t>sidor för lärarexcellenta personer</w:t>
      </w:r>
      <w:r w:rsidR="00C8789F" w:rsidRPr="00441E5E">
        <w:rPr>
          <w:rFonts w:asciiTheme="minorHAnsi" w:hAnsiTheme="minorHAnsi" w:cstheme="minorHAnsi"/>
        </w:rPr>
        <w:t xml:space="preserve"> på lärosätets webbplats</w:t>
      </w:r>
      <w:r w:rsidR="00686473" w:rsidRPr="00441E5E">
        <w:rPr>
          <w:rFonts w:asciiTheme="minorHAnsi" w:hAnsiTheme="minorHAnsi" w:cstheme="minorHAnsi"/>
        </w:rPr>
        <w:t xml:space="preserve"> </w:t>
      </w:r>
      <w:r w:rsidR="00B76BCA" w:rsidRPr="00441E5E">
        <w:rPr>
          <w:rFonts w:asciiTheme="minorHAnsi" w:hAnsiTheme="minorHAnsi" w:cstheme="minorHAnsi"/>
        </w:rPr>
        <w:t xml:space="preserve">och </w:t>
      </w:r>
      <w:r w:rsidR="006E637C" w:rsidRPr="00441E5E">
        <w:rPr>
          <w:rFonts w:asciiTheme="minorHAnsi" w:hAnsiTheme="minorHAnsi" w:cstheme="minorHAnsi"/>
        </w:rPr>
        <w:t xml:space="preserve">(2) </w:t>
      </w:r>
      <w:r w:rsidR="00B76BCA" w:rsidRPr="00441E5E">
        <w:rPr>
          <w:rFonts w:asciiTheme="minorHAnsi" w:hAnsiTheme="minorHAnsi" w:cstheme="minorHAnsi"/>
        </w:rPr>
        <w:t xml:space="preserve">universitets </w:t>
      </w:r>
      <w:r w:rsidR="00D552A6" w:rsidRPr="00441E5E">
        <w:rPr>
          <w:rFonts w:asciiTheme="minorHAnsi" w:hAnsiTheme="minorHAnsi" w:cstheme="minorHAnsi"/>
        </w:rPr>
        <w:t>webb</w:t>
      </w:r>
      <w:r w:rsidR="00A46ADC" w:rsidRPr="00441E5E">
        <w:rPr>
          <w:rFonts w:asciiTheme="minorHAnsi" w:hAnsiTheme="minorHAnsi" w:cstheme="minorHAnsi"/>
        </w:rPr>
        <w:t>plats</w:t>
      </w:r>
      <w:r w:rsidR="00D552A6" w:rsidRPr="00441E5E">
        <w:rPr>
          <w:rFonts w:asciiTheme="minorHAnsi" w:hAnsiTheme="minorHAnsi" w:cstheme="minorHAnsi"/>
        </w:rPr>
        <w:t xml:space="preserve"> </w:t>
      </w:r>
      <w:r w:rsidR="006E637C" w:rsidRPr="00441E5E">
        <w:rPr>
          <w:rFonts w:asciiTheme="minorHAnsi" w:hAnsiTheme="minorHAnsi" w:cstheme="minorHAnsi"/>
        </w:rPr>
        <w:t xml:space="preserve">med </w:t>
      </w:r>
      <w:r w:rsidR="00D552A6" w:rsidRPr="00441E5E">
        <w:rPr>
          <w:rFonts w:asciiTheme="minorHAnsi" w:hAnsiTheme="minorHAnsi" w:cstheme="minorHAnsi"/>
        </w:rPr>
        <w:t>uppgifter om meriterings</w:t>
      </w:r>
      <w:r w:rsidR="00B77A90" w:rsidRPr="00441E5E">
        <w:rPr>
          <w:rFonts w:asciiTheme="minorHAnsi" w:hAnsiTheme="minorHAnsi" w:cstheme="minorHAnsi"/>
        </w:rPr>
        <w:t>modellen</w:t>
      </w:r>
      <w:r w:rsidR="00A46ADC" w:rsidRPr="00441E5E">
        <w:rPr>
          <w:rFonts w:asciiTheme="minorHAnsi" w:hAnsiTheme="minorHAnsi" w:cstheme="minorHAnsi"/>
        </w:rPr>
        <w:t>.</w:t>
      </w:r>
      <w:r w:rsidR="00686473" w:rsidRPr="00441E5E">
        <w:rPr>
          <w:rFonts w:asciiTheme="minorHAnsi" w:hAnsiTheme="minorHAnsi" w:cstheme="minorHAnsi"/>
        </w:rPr>
        <w:t xml:space="preserve"> </w:t>
      </w:r>
    </w:p>
    <w:p w14:paraId="47306D8C" w14:textId="77777777" w:rsidR="007439CA" w:rsidRDefault="007439CA" w:rsidP="007439CA">
      <w:pPr>
        <w:pStyle w:val="sBrdtext"/>
        <w:spacing w:before="0" w:line="240" w:lineRule="auto"/>
        <w:rPr>
          <w:rFonts w:asciiTheme="minorHAnsi" w:hAnsiTheme="minorHAnsi" w:cstheme="minorHAnsi"/>
        </w:rPr>
      </w:pPr>
    </w:p>
    <w:p w14:paraId="51809A65" w14:textId="6EA8E9AD" w:rsidR="007439CA" w:rsidRDefault="009A6FF1" w:rsidP="007439CA">
      <w:pPr>
        <w:pStyle w:val="sBrdtext"/>
        <w:spacing w:before="0" w:line="240" w:lineRule="auto"/>
        <w:rPr>
          <w:rFonts w:asciiTheme="minorHAnsi" w:hAnsiTheme="minorHAnsi" w:cstheme="minorHAnsi"/>
        </w:rPr>
      </w:pPr>
      <w:r w:rsidRPr="00441E5E">
        <w:rPr>
          <w:rFonts w:asciiTheme="minorHAnsi" w:hAnsiTheme="minorHAnsi" w:cstheme="minorHAnsi"/>
        </w:rPr>
        <w:lastRenderedPageBreak/>
        <w:t xml:space="preserve">För analys av </w:t>
      </w:r>
      <w:r w:rsidR="00294C0D" w:rsidRPr="00441E5E">
        <w:rPr>
          <w:rFonts w:asciiTheme="minorHAnsi" w:hAnsiTheme="minorHAnsi" w:cstheme="minorHAnsi"/>
        </w:rPr>
        <w:t>synligheten av</w:t>
      </w:r>
      <w:r w:rsidRPr="00441E5E">
        <w:rPr>
          <w:rFonts w:asciiTheme="minorHAnsi" w:hAnsiTheme="minorHAnsi" w:cstheme="minorHAnsi"/>
        </w:rPr>
        <w:t xml:space="preserve"> </w:t>
      </w:r>
      <w:r w:rsidR="00AE52FE" w:rsidRPr="00441E5E">
        <w:rPr>
          <w:rFonts w:asciiTheme="minorHAnsi" w:hAnsiTheme="minorHAnsi" w:cstheme="minorHAnsi"/>
        </w:rPr>
        <w:t xml:space="preserve">både </w:t>
      </w:r>
      <w:r w:rsidRPr="00441E5E">
        <w:rPr>
          <w:rFonts w:asciiTheme="minorHAnsi" w:hAnsiTheme="minorHAnsi" w:cstheme="minorHAnsi"/>
        </w:rPr>
        <w:t>excellenta</w:t>
      </w:r>
      <w:r w:rsidR="00AE52FE" w:rsidRPr="00441E5E">
        <w:rPr>
          <w:rFonts w:asciiTheme="minorHAnsi" w:hAnsiTheme="minorHAnsi" w:cstheme="minorHAnsi"/>
        </w:rPr>
        <w:t xml:space="preserve"> och </w:t>
      </w:r>
      <w:r w:rsidRPr="00441E5E">
        <w:rPr>
          <w:rFonts w:asciiTheme="minorHAnsi" w:hAnsiTheme="minorHAnsi" w:cstheme="minorHAnsi"/>
        </w:rPr>
        <w:t>meriterade lärare</w:t>
      </w:r>
      <w:r w:rsidR="00802BDD" w:rsidRPr="00441E5E">
        <w:rPr>
          <w:rFonts w:asciiTheme="minorHAnsi" w:hAnsiTheme="minorHAnsi" w:cstheme="minorHAnsi"/>
        </w:rPr>
        <w:t xml:space="preserve"> på lärosätenas </w:t>
      </w:r>
      <w:r w:rsidR="001F58EC" w:rsidRPr="00441E5E">
        <w:rPr>
          <w:rFonts w:asciiTheme="minorHAnsi" w:hAnsiTheme="minorHAnsi" w:cstheme="minorHAnsi"/>
        </w:rPr>
        <w:t>webbplatser</w:t>
      </w:r>
      <w:r w:rsidR="00294C0D" w:rsidRPr="00441E5E">
        <w:rPr>
          <w:rFonts w:asciiTheme="minorHAnsi" w:hAnsiTheme="minorHAnsi" w:cstheme="minorHAnsi"/>
        </w:rPr>
        <w:t xml:space="preserve"> har vi utgått från centralt publicerade listor över </w:t>
      </w:r>
      <w:r w:rsidR="00195560" w:rsidRPr="00441E5E">
        <w:rPr>
          <w:rFonts w:asciiTheme="minorHAnsi" w:hAnsiTheme="minorHAnsi" w:cstheme="minorHAnsi"/>
        </w:rPr>
        <w:t xml:space="preserve">pedagogiskt </w:t>
      </w:r>
      <w:r w:rsidR="00294C0D" w:rsidRPr="00441E5E">
        <w:rPr>
          <w:rFonts w:asciiTheme="minorHAnsi" w:hAnsiTheme="minorHAnsi" w:cstheme="minorHAnsi"/>
        </w:rPr>
        <w:t xml:space="preserve">utnämnda lärare </w:t>
      </w:r>
      <w:r w:rsidRPr="00441E5E">
        <w:rPr>
          <w:rFonts w:asciiTheme="minorHAnsi" w:hAnsiTheme="minorHAnsi" w:cstheme="minorHAnsi"/>
        </w:rPr>
        <w:t>(</w:t>
      </w:r>
      <w:r w:rsidR="00372F4E" w:rsidRPr="00441E5E">
        <w:rPr>
          <w:rFonts w:asciiTheme="minorHAnsi" w:hAnsiTheme="minorHAnsi" w:cstheme="minorHAnsi"/>
        </w:rPr>
        <w:t>U</w:t>
      </w:r>
      <w:r w:rsidR="00B0133E" w:rsidRPr="00441E5E">
        <w:rPr>
          <w:rFonts w:asciiTheme="minorHAnsi" w:hAnsiTheme="minorHAnsi" w:cstheme="minorHAnsi"/>
        </w:rPr>
        <w:t>ppsala universitet</w:t>
      </w:r>
      <w:r w:rsidR="00372F4E" w:rsidRPr="00441E5E">
        <w:rPr>
          <w:rFonts w:asciiTheme="minorHAnsi" w:hAnsiTheme="minorHAnsi" w:cstheme="minorHAnsi"/>
        </w:rPr>
        <w:t>, 2023; S</w:t>
      </w:r>
      <w:r w:rsidR="00D167BD" w:rsidRPr="00441E5E">
        <w:rPr>
          <w:rFonts w:asciiTheme="minorHAnsi" w:hAnsiTheme="minorHAnsi" w:cstheme="minorHAnsi"/>
        </w:rPr>
        <w:t xml:space="preserve">veriges lantbruksuniversitet, 2023 och </w:t>
      </w:r>
      <w:r w:rsidR="00372F4E" w:rsidRPr="00441E5E">
        <w:rPr>
          <w:rFonts w:asciiTheme="minorHAnsi" w:hAnsiTheme="minorHAnsi" w:cstheme="minorHAnsi"/>
        </w:rPr>
        <w:t>U</w:t>
      </w:r>
      <w:r w:rsidR="00D167BD" w:rsidRPr="00441E5E">
        <w:rPr>
          <w:rFonts w:asciiTheme="minorHAnsi" w:hAnsiTheme="minorHAnsi" w:cstheme="minorHAnsi"/>
        </w:rPr>
        <w:t>meå universitet, 202</w:t>
      </w:r>
      <w:r w:rsidR="00B77A90" w:rsidRPr="00441E5E">
        <w:rPr>
          <w:rFonts w:asciiTheme="minorHAnsi" w:hAnsiTheme="minorHAnsi" w:cstheme="minorHAnsi"/>
        </w:rPr>
        <w:t>4</w:t>
      </w:r>
      <w:r w:rsidR="00372F4E" w:rsidRPr="00441E5E">
        <w:rPr>
          <w:rFonts w:asciiTheme="minorHAnsi" w:hAnsiTheme="minorHAnsi" w:cstheme="minorHAnsi"/>
        </w:rPr>
        <w:t>)</w:t>
      </w:r>
      <w:r w:rsidRPr="00441E5E">
        <w:rPr>
          <w:rFonts w:asciiTheme="minorHAnsi" w:hAnsiTheme="minorHAnsi" w:cstheme="minorHAnsi"/>
        </w:rPr>
        <w:t xml:space="preserve">. </w:t>
      </w:r>
      <w:r w:rsidR="00294C0D" w:rsidRPr="00441E5E">
        <w:rPr>
          <w:rFonts w:asciiTheme="minorHAnsi" w:hAnsiTheme="minorHAnsi" w:cstheme="minorHAnsi"/>
        </w:rPr>
        <w:t>F</w:t>
      </w:r>
      <w:r w:rsidRPr="00441E5E">
        <w:rPr>
          <w:rFonts w:asciiTheme="minorHAnsi" w:hAnsiTheme="minorHAnsi" w:cstheme="minorHAnsi"/>
        </w:rPr>
        <w:t>ör UU har</w:t>
      </w:r>
      <w:r w:rsidR="00294C0D" w:rsidRPr="00441E5E">
        <w:rPr>
          <w:rFonts w:asciiTheme="minorHAnsi" w:hAnsiTheme="minorHAnsi" w:cstheme="minorHAnsi"/>
        </w:rPr>
        <w:t xml:space="preserve"> uppgifterna</w:t>
      </w:r>
      <w:r w:rsidRPr="00441E5E">
        <w:rPr>
          <w:rFonts w:asciiTheme="minorHAnsi" w:hAnsiTheme="minorHAnsi" w:cstheme="minorHAnsi"/>
        </w:rPr>
        <w:t xml:space="preserve"> även</w:t>
      </w:r>
      <w:r w:rsidR="009E5566" w:rsidRPr="00441E5E">
        <w:rPr>
          <w:rFonts w:asciiTheme="minorHAnsi" w:hAnsiTheme="minorHAnsi" w:cstheme="minorHAnsi"/>
        </w:rPr>
        <w:t xml:space="preserve"> delvis</w:t>
      </w:r>
      <w:r w:rsidRPr="00441E5E">
        <w:rPr>
          <w:rFonts w:asciiTheme="minorHAnsi" w:hAnsiTheme="minorHAnsi" w:cstheme="minorHAnsi"/>
        </w:rPr>
        <w:t xml:space="preserve"> kompletterats </w:t>
      </w:r>
      <w:r w:rsidR="001D1C6D" w:rsidRPr="00441E5E">
        <w:rPr>
          <w:rFonts w:asciiTheme="minorHAnsi" w:hAnsiTheme="minorHAnsi" w:cstheme="minorHAnsi"/>
        </w:rPr>
        <w:t xml:space="preserve">med </w:t>
      </w:r>
      <w:r w:rsidRPr="00441E5E">
        <w:rPr>
          <w:rFonts w:asciiTheme="minorHAnsi" w:hAnsiTheme="minorHAnsi" w:cstheme="minorHAnsi"/>
        </w:rPr>
        <w:t>utnämnda lärare</w:t>
      </w:r>
      <w:r w:rsidR="001D1C6D" w:rsidRPr="00441E5E">
        <w:rPr>
          <w:rFonts w:asciiTheme="minorHAnsi" w:hAnsiTheme="minorHAnsi" w:cstheme="minorHAnsi"/>
        </w:rPr>
        <w:t xml:space="preserve"> under hösten 2023</w:t>
      </w:r>
      <w:r w:rsidRPr="00441E5E">
        <w:rPr>
          <w:rFonts w:asciiTheme="minorHAnsi" w:hAnsiTheme="minorHAnsi" w:cstheme="minorHAnsi"/>
        </w:rPr>
        <w:t xml:space="preserve"> via kommunikation med fakultetskanslierna.</w:t>
      </w:r>
      <w:r w:rsidR="00372F4E" w:rsidRPr="00441E5E">
        <w:rPr>
          <w:rFonts w:asciiTheme="minorHAnsi" w:hAnsiTheme="minorHAnsi" w:cstheme="minorHAnsi"/>
        </w:rPr>
        <w:t xml:space="preserve"> </w:t>
      </w:r>
      <w:r w:rsidR="00294C0D" w:rsidRPr="00441E5E">
        <w:rPr>
          <w:rFonts w:asciiTheme="minorHAnsi" w:hAnsiTheme="minorHAnsi" w:cstheme="minorHAnsi"/>
        </w:rPr>
        <w:t xml:space="preserve">Utifrån dessa har information om respektive lärare tagits fram via </w:t>
      </w:r>
      <w:proofErr w:type="spellStart"/>
      <w:r w:rsidR="00294C0D" w:rsidRPr="00441E5E">
        <w:rPr>
          <w:rFonts w:asciiTheme="minorHAnsi" w:hAnsiTheme="minorHAnsi" w:cstheme="minorHAnsi"/>
        </w:rPr>
        <w:t>personalsök</w:t>
      </w:r>
      <w:r w:rsidR="004117E9" w:rsidRPr="00441E5E">
        <w:rPr>
          <w:rFonts w:asciiTheme="minorHAnsi" w:hAnsiTheme="minorHAnsi" w:cstheme="minorHAnsi"/>
        </w:rPr>
        <w:t>nings</w:t>
      </w:r>
      <w:proofErr w:type="spellEnd"/>
      <w:r w:rsidR="003A325D">
        <w:rPr>
          <w:rFonts w:asciiTheme="minorHAnsi" w:hAnsiTheme="minorHAnsi" w:cstheme="minorHAnsi"/>
        </w:rPr>
        <w:t>-</w:t>
      </w:r>
      <w:r w:rsidR="004117E9" w:rsidRPr="00441E5E">
        <w:rPr>
          <w:rFonts w:asciiTheme="minorHAnsi" w:hAnsiTheme="minorHAnsi" w:cstheme="minorHAnsi"/>
        </w:rPr>
        <w:t>funktionen på lärosätets webb</w:t>
      </w:r>
      <w:r w:rsidR="005910CA" w:rsidRPr="00441E5E">
        <w:rPr>
          <w:rFonts w:asciiTheme="minorHAnsi" w:hAnsiTheme="minorHAnsi" w:cstheme="minorHAnsi"/>
        </w:rPr>
        <w:t>plats</w:t>
      </w:r>
      <w:r w:rsidR="00FB71D9" w:rsidRPr="00441E5E">
        <w:rPr>
          <w:rFonts w:asciiTheme="minorHAnsi" w:hAnsiTheme="minorHAnsi" w:cstheme="minorHAnsi"/>
        </w:rPr>
        <w:t xml:space="preserve">. </w:t>
      </w:r>
      <w:r w:rsidR="001B13BA" w:rsidRPr="00441E5E">
        <w:rPr>
          <w:rFonts w:asciiTheme="minorHAnsi" w:hAnsiTheme="minorHAnsi" w:cstheme="minorHAnsi"/>
        </w:rPr>
        <w:t xml:space="preserve">Strukturen på den personliga </w:t>
      </w:r>
      <w:r w:rsidR="00DE4CEE" w:rsidRPr="00441E5E">
        <w:rPr>
          <w:rFonts w:asciiTheme="minorHAnsi" w:hAnsiTheme="minorHAnsi" w:cstheme="minorHAnsi"/>
        </w:rPr>
        <w:t>webb</w:t>
      </w:r>
      <w:r w:rsidR="001B13BA" w:rsidRPr="00441E5E">
        <w:rPr>
          <w:rFonts w:asciiTheme="minorHAnsi" w:hAnsiTheme="minorHAnsi" w:cstheme="minorHAnsi"/>
        </w:rPr>
        <w:t>sidan</w:t>
      </w:r>
      <w:r w:rsidR="001D1C6D" w:rsidRPr="00441E5E">
        <w:rPr>
          <w:rFonts w:asciiTheme="minorHAnsi" w:hAnsiTheme="minorHAnsi" w:cstheme="minorHAnsi"/>
        </w:rPr>
        <w:t xml:space="preserve"> på de tre lärosäten</w:t>
      </w:r>
      <w:r w:rsidR="006E637C" w:rsidRPr="00441E5E">
        <w:rPr>
          <w:rFonts w:asciiTheme="minorHAnsi" w:hAnsiTheme="minorHAnsi" w:cstheme="minorHAnsi"/>
        </w:rPr>
        <w:t>a</w:t>
      </w:r>
      <w:r w:rsidR="001B13BA" w:rsidRPr="00441E5E">
        <w:rPr>
          <w:rFonts w:asciiTheme="minorHAnsi" w:hAnsiTheme="minorHAnsi" w:cstheme="minorHAnsi"/>
        </w:rPr>
        <w:t xml:space="preserve"> skiljer sig lite åt men samtliga </w:t>
      </w:r>
      <w:r w:rsidR="009E0425" w:rsidRPr="00441E5E">
        <w:rPr>
          <w:rFonts w:asciiTheme="minorHAnsi" w:hAnsiTheme="minorHAnsi" w:cstheme="minorHAnsi"/>
        </w:rPr>
        <w:t xml:space="preserve">ger förutsättningar för att nämna </w:t>
      </w:r>
      <w:r w:rsidR="001D1C6D" w:rsidRPr="00441E5E">
        <w:rPr>
          <w:rFonts w:asciiTheme="minorHAnsi" w:hAnsiTheme="minorHAnsi" w:cstheme="minorHAnsi"/>
        </w:rPr>
        <w:t>den pedagogiska meriteringen</w:t>
      </w:r>
      <w:r w:rsidR="009E0425" w:rsidRPr="00441E5E">
        <w:rPr>
          <w:rFonts w:asciiTheme="minorHAnsi" w:hAnsiTheme="minorHAnsi" w:cstheme="minorHAnsi"/>
        </w:rPr>
        <w:t xml:space="preserve">. </w:t>
      </w:r>
      <w:r w:rsidR="007439CA">
        <w:rPr>
          <w:rFonts w:asciiTheme="minorHAnsi" w:hAnsiTheme="minorHAnsi" w:cstheme="minorHAnsi"/>
        </w:rPr>
        <w:br/>
      </w:r>
    </w:p>
    <w:p w14:paraId="01A1577D" w14:textId="77777777" w:rsidR="007439CA" w:rsidRDefault="00632CDC" w:rsidP="007439CA">
      <w:pPr>
        <w:pStyle w:val="sBrdtext"/>
        <w:spacing w:before="0" w:line="240" w:lineRule="auto"/>
        <w:rPr>
          <w:rFonts w:asciiTheme="minorHAnsi" w:hAnsiTheme="minorHAnsi" w:cstheme="minorHAnsi"/>
        </w:rPr>
      </w:pPr>
      <w:r w:rsidRPr="00441E5E">
        <w:rPr>
          <w:rFonts w:asciiTheme="minorHAnsi" w:hAnsiTheme="minorHAnsi" w:cstheme="minorHAnsi"/>
        </w:rPr>
        <w:t xml:space="preserve">För den personliga </w:t>
      </w:r>
      <w:r w:rsidR="00697961" w:rsidRPr="00441E5E">
        <w:rPr>
          <w:rFonts w:asciiTheme="minorHAnsi" w:hAnsiTheme="minorHAnsi" w:cstheme="minorHAnsi"/>
        </w:rPr>
        <w:t>web</w:t>
      </w:r>
      <w:r w:rsidR="00DE4CEE" w:rsidRPr="00441E5E">
        <w:rPr>
          <w:rFonts w:asciiTheme="minorHAnsi" w:hAnsiTheme="minorHAnsi" w:cstheme="minorHAnsi"/>
        </w:rPr>
        <w:t>b</w:t>
      </w:r>
      <w:r w:rsidRPr="00441E5E">
        <w:rPr>
          <w:rFonts w:asciiTheme="minorHAnsi" w:hAnsiTheme="minorHAnsi" w:cstheme="minorHAnsi"/>
        </w:rPr>
        <w:t>sidan finns det vid</w:t>
      </w:r>
      <w:r w:rsidR="00CB2190" w:rsidRPr="00441E5E">
        <w:rPr>
          <w:rFonts w:asciiTheme="minorHAnsi" w:hAnsiTheme="minorHAnsi" w:cstheme="minorHAnsi"/>
        </w:rPr>
        <w:t xml:space="preserve"> UU möjlighet att lista utnämningen under rubriken </w:t>
      </w:r>
      <w:r w:rsidR="00CB2190" w:rsidRPr="00441E5E">
        <w:rPr>
          <w:rFonts w:asciiTheme="minorHAnsi" w:hAnsiTheme="minorHAnsi" w:cstheme="minorHAnsi"/>
          <w:i/>
          <w:iCs/>
        </w:rPr>
        <w:t xml:space="preserve">Akademiska meriter </w:t>
      </w:r>
      <w:r w:rsidR="00CB2190" w:rsidRPr="00441E5E">
        <w:rPr>
          <w:rFonts w:asciiTheme="minorHAnsi" w:hAnsiTheme="minorHAnsi" w:cstheme="minorHAnsi"/>
        </w:rPr>
        <w:t xml:space="preserve">och på </w:t>
      </w:r>
      <w:proofErr w:type="spellStart"/>
      <w:r w:rsidR="00CB2190" w:rsidRPr="00441E5E">
        <w:rPr>
          <w:rFonts w:asciiTheme="minorHAnsi" w:hAnsiTheme="minorHAnsi" w:cstheme="minorHAnsi"/>
        </w:rPr>
        <w:t>UmU</w:t>
      </w:r>
      <w:proofErr w:type="spellEnd"/>
      <w:r w:rsidR="00CB2190" w:rsidRPr="00441E5E">
        <w:rPr>
          <w:rFonts w:asciiTheme="minorHAnsi" w:hAnsiTheme="minorHAnsi" w:cstheme="minorHAnsi"/>
        </w:rPr>
        <w:t xml:space="preserve"> </w:t>
      </w:r>
      <w:r w:rsidR="00BB441C" w:rsidRPr="00441E5E">
        <w:rPr>
          <w:rFonts w:asciiTheme="minorHAnsi" w:hAnsiTheme="minorHAnsi" w:cstheme="minorHAnsi"/>
        </w:rPr>
        <w:t xml:space="preserve">under </w:t>
      </w:r>
      <w:r w:rsidR="00CB2190" w:rsidRPr="00441E5E">
        <w:rPr>
          <w:rFonts w:asciiTheme="minorHAnsi" w:hAnsiTheme="minorHAnsi" w:cstheme="minorHAnsi"/>
        </w:rPr>
        <w:t xml:space="preserve">rubriken </w:t>
      </w:r>
      <w:r w:rsidR="00CB2190" w:rsidRPr="00441E5E">
        <w:rPr>
          <w:rFonts w:asciiTheme="minorHAnsi" w:hAnsiTheme="minorHAnsi" w:cstheme="minorHAnsi"/>
          <w:i/>
          <w:iCs/>
        </w:rPr>
        <w:t>Pedagogisk meritering</w:t>
      </w:r>
      <w:r w:rsidR="0052685E" w:rsidRPr="00441E5E">
        <w:rPr>
          <w:rFonts w:asciiTheme="minorHAnsi" w:hAnsiTheme="minorHAnsi" w:cstheme="minorHAnsi"/>
          <w:i/>
          <w:iCs/>
        </w:rPr>
        <w:t>.</w:t>
      </w:r>
      <w:r w:rsidR="00F820F6" w:rsidRPr="00441E5E">
        <w:rPr>
          <w:rFonts w:asciiTheme="minorHAnsi" w:hAnsiTheme="minorHAnsi" w:cstheme="minorHAnsi"/>
        </w:rPr>
        <w:t xml:space="preserve"> </w:t>
      </w:r>
      <w:r w:rsidR="00195560" w:rsidRPr="00441E5E">
        <w:rPr>
          <w:rFonts w:asciiTheme="minorHAnsi" w:hAnsiTheme="minorHAnsi" w:cstheme="minorHAnsi"/>
        </w:rPr>
        <w:t xml:space="preserve">En personlig webbsida är den webbsida som är kopplad till sök-personal-funktionen på respektive lärosätes webbplats. </w:t>
      </w:r>
      <w:r w:rsidR="00F820F6" w:rsidRPr="00441E5E">
        <w:rPr>
          <w:rFonts w:asciiTheme="minorHAnsi" w:hAnsiTheme="minorHAnsi" w:cstheme="minorHAnsi"/>
        </w:rPr>
        <w:t>SLU använder sig av en CV-</w:t>
      </w:r>
      <w:r w:rsidR="005C6705" w:rsidRPr="00441E5E">
        <w:rPr>
          <w:rFonts w:asciiTheme="minorHAnsi" w:hAnsiTheme="minorHAnsi" w:cstheme="minorHAnsi"/>
        </w:rPr>
        <w:t>webb</w:t>
      </w:r>
      <w:r w:rsidR="00F820F6" w:rsidRPr="00441E5E">
        <w:rPr>
          <w:rFonts w:asciiTheme="minorHAnsi" w:hAnsiTheme="minorHAnsi" w:cstheme="minorHAnsi"/>
        </w:rPr>
        <w:t xml:space="preserve">sida för presentation av personen. </w:t>
      </w:r>
      <w:r w:rsidR="00CB2190" w:rsidRPr="00441E5E">
        <w:rPr>
          <w:rFonts w:asciiTheme="minorHAnsi" w:hAnsiTheme="minorHAnsi" w:cstheme="minorHAnsi"/>
        </w:rPr>
        <w:t xml:space="preserve">För samtliga tre lärosäten finns </w:t>
      </w:r>
      <w:r w:rsidR="003C6C72" w:rsidRPr="00441E5E">
        <w:rPr>
          <w:rFonts w:asciiTheme="minorHAnsi" w:hAnsiTheme="minorHAnsi" w:cstheme="minorHAnsi"/>
        </w:rPr>
        <w:t xml:space="preserve">även </w:t>
      </w:r>
      <w:r w:rsidR="00CB2190" w:rsidRPr="00441E5E">
        <w:rPr>
          <w:rFonts w:asciiTheme="minorHAnsi" w:hAnsiTheme="minorHAnsi" w:cstheme="minorHAnsi"/>
        </w:rPr>
        <w:t>möjlighet att nämna utnämningen i fritext</w:t>
      </w:r>
      <w:r w:rsidR="00135056" w:rsidRPr="00441E5E">
        <w:rPr>
          <w:rFonts w:asciiTheme="minorHAnsi" w:hAnsiTheme="minorHAnsi" w:cstheme="minorHAnsi"/>
        </w:rPr>
        <w:t xml:space="preserve">, antingen </w:t>
      </w:r>
      <w:r w:rsidR="00394AB1" w:rsidRPr="00441E5E">
        <w:rPr>
          <w:rFonts w:asciiTheme="minorHAnsi" w:hAnsiTheme="minorHAnsi" w:cstheme="minorHAnsi"/>
        </w:rPr>
        <w:t>direkt på sidan</w:t>
      </w:r>
      <w:r w:rsidR="00F820F6" w:rsidRPr="00441E5E">
        <w:rPr>
          <w:rFonts w:asciiTheme="minorHAnsi" w:hAnsiTheme="minorHAnsi" w:cstheme="minorHAnsi"/>
        </w:rPr>
        <w:t>/CV-</w:t>
      </w:r>
      <w:r w:rsidR="00F55DD1" w:rsidRPr="00441E5E">
        <w:rPr>
          <w:rFonts w:asciiTheme="minorHAnsi" w:hAnsiTheme="minorHAnsi" w:cstheme="minorHAnsi"/>
        </w:rPr>
        <w:t>webb</w:t>
      </w:r>
      <w:r w:rsidR="00F820F6" w:rsidRPr="00441E5E">
        <w:rPr>
          <w:rFonts w:asciiTheme="minorHAnsi" w:hAnsiTheme="minorHAnsi" w:cstheme="minorHAnsi"/>
        </w:rPr>
        <w:t>sidan</w:t>
      </w:r>
      <w:r w:rsidR="00135056" w:rsidRPr="00441E5E">
        <w:rPr>
          <w:rFonts w:asciiTheme="minorHAnsi" w:hAnsiTheme="minorHAnsi" w:cstheme="minorHAnsi"/>
        </w:rPr>
        <w:t xml:space="preserve">, </w:t>
      </w:r>
      <w:r w:rsidR="00394AB1" w:rsidRPr="00441E5E">
        <w:rPr>
          <w:rFonts w:asciiTheme="minorHAnsi" w:hAnsiTheme="minorHAnsi" w:cstheme="minorHAnsi"/>
        </w:rPr>
        <w:t>i en</w:t>
      </w:r>
      <w:r w:rsidR="00CB2190" w:rsidRPr="00441E5E">
        <w:rPr>
          <w:rFonts w:asciiTheme="minorHAnsi" w:hAnsiTheme="minorHAnsi" w:cstheme="minorHAnsi"/>
        </w:rPr>
        <w:t xml:space="preserve"> biografi eller ett uppladdat CV.</w:t>
      </w:r>
      <w:r w:rsidR="00394AB1" w:rsidRPr="00441E5E">
        <w:rPr>
          <w:rFonts w:asciiTheme="minorHAnsi" w:hAnsiTheme="minorHAnsi" w:cstheme="minorHAnsi"/>
        </w:rPr>
        <w:t xml:space="preserve"> Information har tagits med från alla olika delar, men specifikt noterats om utnämningen finns med under de</w:t>
      </w:r>
      <w:r w:rsidR="003C6C72" w:rsidRPr="00441E5E">
        <w:rPr>
          <w:rFonts w:asciiTheme="minorHAnsi" w:hAnsiTheme="minorHAnsi" w:cstheme="minorHAnsi"/>
        </w:rPr>
        <w:t>n</w:t>
      </w:r>
      <w:r w:rsidR="00394AB1" w:rsidRPr="00441E5E">
        <w:rPr>
          <w:rFonts w:asciiTheme="minorHAnsi" w:hAnsiTheme="minorHAnsi" w:cstheme="minorHAnsi"/>
        </w:rPr>
        <w:t xml:space="preserve"> givna rubriken vid UU och </w:t>
      </w:r>
      <w:proofErr w:type="spellStart"/>
      <w:r w:rsidR="00394AB1" w:rsidRPr="00441E5E">
        <w:rPr>
          <w:rFonts w:asciiTheme="minorHAnsi" w:hAnsiTheme="minorHAnsi" w:cstheme="minorHAnsi"/>
        </w:rPr>
        <w:t>UmU</w:t>
      </w:r>
      <w:proofErr w:type="spellEnd"/>
      <w:r w:rsidR="00394AB1" w:rsidRPr="00441E5E">
        <w:rPr>
          <w:rFonts w:asciiTheme="minorHAnsi" w:hAnsiTheme="minorHAnsi" w:cstheme="minorHAnsi"/>
        </w:rPr>
        <w:t>.</w:t>
      </w:r>
      <w:r w:rsidR="00037137" w:rsidRPr="00441E5E">
        <w:rPr>
          <w:rFonts w:asciiTheme="minorHAnsi" w:hAnsiTheme="minorHAnsi" w:cstheme="minorHAnsi"/>
        </w:rPr>
        <w:t xml:space="preserve"> Även utnämningsår och anställningsform har samlats in</w:t>
      </w:r>
      <w:r w:rsidR="0064776A" w:rsidRPr="00441E5E">
        <w:rPr>
          <w:rFonts w:asciiTheme="minorHAnsi" w:hAnsiTheme="minorHAnsi" w:cstheme="minorHAnsi"/>
        </w:rPr>
        <w:t xml:space="preserve"> (</w:t>
      </w:r>
      <w:r w:rsidR="00FB2524" w:rsidRPr="00441E5E">
        <w:rPr>
          <w:rFonts w:asciiTheme="minorHAnsi" w:hAnsiTheme="minorHAnsi" w:cstheme="minorHAnsi"/>
        </w:rPr>
        <w:t>professor, universitetslektor, universitetsadjunkt och övrig)</w:t>
      </w:r>
      <w:r w:rsidR="00037137" w:rsidRPr="00441E5E">
        <w:rPr>
          <w:rFonts w:asciiTheme="minorHAnsi" w:hAnsiTheme="minorHAnsi" w:cstheme="minorHAnsi"/>
        </w:rPr>
        <w:t>.</w:t>
      </w:r>
      <w:r w:rsidR="00BB441C" w:rsidRPr="00441E5E">
        <w:rPr>
          <w:rFonts w:asciiTheme="minorHAnsi" w:hAnsiTheme="minorHAnsi" w:cstheme="minorHAnsi"/>
        </w:rPr>
        <w:t xml:space="preserve"> </w:t>
      </w:r>
      <w:r w:rsidR="00037137" w:rsidRPr="00441E5E">
        <w:rPr>
          <w:rFonts w:asciiTheme="minorHAnsi" w:hAnsiTheme="minorHAnsi" w:cstheme="minorHAnsi"/>
        </w:rPr>
        <w:t>Däremot h</w:t>
      </w:r>
      <w:r w:rsidR="00BB441C" w:rsidRPr="00441E5E">
        <w:rPr>
          <w:rFonts w:asciiTheme="minorHAnsi" w:hAnsiTheme="minorHAnsi" w:cstheme="minorHAnsi"/>
        </w:rPr>
        <w:t>ur uppgifterna läggs in,</w:t>
      </w:r>
      <w:r w:rsidR="00195560" w:rsidRPr="00441E5E">
        <w:rPr>
          <w:rFonts w:asciiTheme="minorHAnsi" w:hAnsiTheme="minorHAnsi" w:cstheme="minorHAnsi"/>
        </w:rPr>
        <w:t xml:space="preserve"> </w:t>
      </w:r>
      <w:r w:rsidR="00BB441C" w:rsidRPr="00441E5E">
        <w:rPr>
          <w:rFonts w:asciiTheme="minorHAnsi" w:hAnsiTheme="minorHAnsi" w:cstheme="minorHAnsi"/>
        </w:rPr>
        <w:t>och av vem har inte undersökts.</w:t>
      </w:r>
      <w:r w:rsidR="0001696A" w:rsidRPr="00441E5E">
        <w:rPr>
          <w:rFonts w:asciiTheme="minorHAnsi" w:hAnsiTheme="minorHAnsi" w:cstheme="minorHAnsi"/>
        </w:rPr>
        <w:t xml:space="preserve"> </w:t>
      </w:r>
      <w:r w:rsidR="007439CA">
        <w:rPr>
          <w:rFonts w:asciiTheme="minorHAnsi" w:hAnsiTheme="minorHAnsi" w:cstheme="minorHAnsi"/>
        </w:rPr>
        <w:br/>
      </w:r>
    </w:p>
    <w:p w14:paraId="588D7D2F" w14:textId="77777777" w:rsidR="007439CA" w:rsidRDefault="009E0425" w:rsidP="007439CA">
      <w:pPr>
        <w:pStyle w:val="sBrdtext"/>
        <w:spacing w:before="0" w:line="240" w:lineRule="auto"/>
        <w:rPr>
          <w:rFonts w:asciiTheme="minorHAnsi" w:hAnsiTheme="minorHAnsi" w:cstheme="minorHAnsi"/>
        </w:rPr>
      </w:pPr>
      <w:r w:rsidRPr="00441E5E">
        <w:rPr>
          <w:rFonts w:asciiTheme="minorHAnsi" w:hAnsiTheme="minorHAnsi" w:cstheme="minorHAnsi"/>
        </w:rPr>
        <w:t xml:space="preserve">För </w:t>
      </w:r>
      <w:r w:rsidR="00195560" w:rsidRPr="00441E5E">
        <w:rPr>
          <w:rFonts w:asciiTheme="minorHAnsi" w:hAnsiTheme="minorHAnsi" w:cstheme="minorHAnsi"/>
        </w:rPr>
        <w:t xml:space="preserve">de tre lärosäten </w:t>
      </w:r>
      <w:r w:rsidRPr="00441E5E">
        <w:rPr>
          <w:rFonts w:asciiTheme="minorHAnsi" w:hAnsiTheme="minorHAnsi" w:cstheme="minorHAnsi"/>
        </w:rPr>
        <w:t>har följande information</w:t>
      </w:r>
      <w:r w:rsidR="00195560" w:rsidRPr="00441E5E">
        <w:rPr>
          <w:rFonts w:asciiTheme="minorHAnsi" w:hAnsiTheme="minorHAnsi" w:cstheme="minorHAnsi"/>
        </w:rPr>
        <w:t xml:space="preserve"> </w:t>
      </w:r>
      <w:r w:rsidRPr="00441E5E">
        <w:rPr>
          <w:rFonts w:asciiTheme="minorHAnsi" w:hAnsiTheme="minorHAnsi" w:cstheme="minorHAnsi"/>
        </w:rPr>
        <w:t xml:space="preserve">samlats in: utnämningsår/datum, anställningsform, </w:t>
      </w:r>
      <w:r w:rsidR="00195560" w:rsidRPr="00441E5E">
        <w:rPr>
          <w:rFonts w:asciiTheme="minorHAnsi" w:hAnsiTheme="minorHAnsi" w:cstheme="minorHAnsi"/>
        </w:rPr>
        <w:t xml:space="preserve">om information nämns under specificerad rubrik </w:t>
      </w:r>
      <w:r w:rsidR="00C77626" w:rsidRPr="00441E5E">
        <w:rPr>
          <w:rFonts w:asciiTheme="minorHAnsi" w:hAnsiTheme="minorHAnsi" w:cstheme="minorHAnsi"/>
        </w:rPr>
        <w:t>och</w:t>
      </w:r>
      <w:r w:rsidRPr="00441E5E">
        <w:rPr>
          <w:rFonts w:asciiTheme="minorHAnsi" w:hAnsiTheme="minorHAnsi" w:cstheme="minorHAnsi"/>
        </w:rPr>
        <w:t xml:space="preserve"> om </w:t>
      </w:r>
      <w:r w:rsidR="00AF132E" w:rsidRPr="00441E5E">
        <w:rPr>
          <w:rFonts w:asciiTheme="minorHAnsi" w:hAnsiTheme="minorHAnsi" w:cstheme="minorHAnsi"/>
        </w:rPr>
        <w:t>utnämningen</w:t>
      </w:r>
      <w:r w:rsidRPr="00441E5E">
        <w:rPr>
          <w:rFonts w:asciiTheme="minorHAnsi" w:hAnsiTheme="minorHAnsi" w:cstheme="minorHAnsi"/>
        </w:rPr>
        <w:t xml:space="preserve"> nämns i CV eller övrig text på </w:t>
      </w:r>
      <w:r w:rsidR="00F55DD1" w:rsidRPr="00441E5E">
        <w:rPr>
          <w:rFonts w:asciiTheme="minorHAnsi" w:hAnsiTheme="minorHAnsi" w:cstheme="minorHAnsi"/>
        </w:rPr>
        <w:t>webb</w:t>
      </w:r>
      <w:r w:rsidRPr="00441E5E">
        <w:rPr>
          <w:rFonts w:asciiTheme="minorHAnsi" w:hAnsiTheme="minorHAnsi" w:cstheme="minorHAnsi"/>
        </w:rPr>
        <w:t xml:space="preserve">sidan. </w:t>
      </w:r>
      <w:r w:rsidR="00876E93" w:rsidRPr="00441E5E">
        <w:rPr>
          <w:rFonts w:asciiTheme="minorHAnsi" w:hAnsiTheme="minorHAnsi" w:cstheme="minorHAnsi"/>
        </w:rPr>
        <w:t xml:space="preserve">Data på de personliga webbsidorna har inhämtats </w:t>
      </w:r>
      <w:r w:rsidR="00F3557A" w:rsidRPr="00441E5E">
        <w:rPr>
          <w:rFonts w:asciiTheme="minorHAnsi" w:hAnsiTheme="minorHAnsi" w:cstheme="minorHAnsi"/>
        </w:rPr>
        <w:t xml:space="preserve">från oktober 2023 </w:t>
      </w:r>
      <w:r w:rsidR="00876E93" w:rsidRPr="00441E5E">
        <w:rPr>
          <w:rFonts w:asciiTheme="minorHAnsi" w:hAnsiTheme="minorHAnsi" w:cstheme="minorHAnsi"/>
        </w:rPr>
        <w:t xml:space="preserve">till </w:t>
      </w:r>
      <w:r w:rsidR="00F3557A" w:rsidRPr="00441E5E">
        <w:rPr>
          <w:rFonts w:asciiTheme="minorHAnsi" w:hAnsiTheme="minorHAnsi" w:cstheme="minorHAnsi"/>
        </w:rPr>
        <w:t>januari 2024</w:t>
      </w:r>
      <w:r w:rsidR="00876E93" w:rsidRPr="00441E5E">
        <w:rPr>
          <w:rFonts w:asciiTheme="minorHAnsi" w:hAnsiTheme="minorHAnsi" w:cstheme="minorHAnsi"/>
        </w:rPr>
        <w:t xml:space="preserve">. </w:t>
      </w:r>
      <w:r w:rsidR="00C77626" w:rsidRPr="00441E5E">
        <w:rPr>
          <w:rFonts w:asciiTheme="minorHAnsi" w:hAnsiTheme="minorHAnsi" w:cstheme="minorHAnsi"/>
        </w:rPr>
        <w:t xml:space="preserve"> </w:t>
      </w:r>
      <w:r w:rsidR="007439CA">
        <w:rPr>
          <w:rFonts w:asciiTheme="minorHAnsi" w:hAnsiTheme="minorHAnsi" w:cstheme="minorHAnsi"/>
        </w:rPr>
        <w:br/>
      </w:r>
    </w:p>
    <w:p w14:paraId="577B864B" w14:textId="34165A28" w:rsidR="000467AD" w:rsidRPr="00441E5E" w:rsidRDefault="002951AD" w:rsidP="007439CA">
      <w:pPr>
        <w:pStyle w:val="sBrdtext"/>
        <w:spacing w:before="0" w:line="240" w:lineRule="auto"/>
        <w:rPr>
          <w:rFonts w:asciiTheme="minorHAnsi" w:hAnsiTheme="minorHAnsi" w:cstheme="minorHAnsi"/>
        </w:rPr>
      </w:pPr>
      <w:r w:rsidRPr="00441E5E">
        <w:rPr>
          <w:rFonts w:asciiTheme="minorHAnsi" w:hAnsiTheme="minorHAnsi" w:cstheme="minorHAnsi"/>
        </w:rPr>
        <w:lastRenderedPageBreak/>
        <w:t xml:space="preserve">En innehållsanalys har genomförts av den insamlade </w:t>
      </w:r>
      <w:r w:rsidR="000F1D19" w:rsidRPr="00441E5E">
        <w:rPr>
          <w:rFonts w:asciiTheme="minorHAnsi" w:hAnsiTheme="minorHAnsi" w:cstheme="minorHAnsi"/>
        </w:rPr>
        <w:t xml:space="preserve">informationen </w:t>
      </w:r>
      <w:r w:rsidRPr="00441E5E">
        <w:rPr>
          <w:rFonts w:asciiTheme="minorHAnsi" w:hAnsiTheme="minorHAnsi" w:cstheme="minorHAnsi"/>
        </w:rPr>
        <w:t xml:space="preserve">och sammanställts </w:t>
      </w:r>
      <w:r w:rsidR="000F1D19" w:rsidRPr="00441E5E">
        <w:rPr>
          <w:rFonts w:asciiTheme="minorHAnsi" w:hAnsiTheme="minorHAnsi" w:cstheme="minorHAnsi"/>
        </w:rPr>
        <w:t xml:space="preserve">i förhållande till </w:t>
      </w:r>
      <w:r w:rsidRPr="00441E5E">
        <w:rPr>
          <w:rFonts w:asciiTheme="minorHAnsi" w:hAnsiTheme="minorHAnsi" w:cstheme="minorHAnsi"/>
        </w:rPr>
        <w:t xml:space="preserve">det totala </w:t>
      </w:r>
      <w:r w:rsidR="000F1D19" w:rsidRPr="00441E5E">
        <w:rPr>
          <w:rFonts w:asciiTheme="minorHAnsi" w:hAnsiTheme="minorHAnsi" w:cstheme="minorHAnsi"/>
        </w:rPr>
        <w:t>antalet utnämnda lärare</w:t>
      </w:r>
      <w:r w:rsidRPr="00441E5E">
        <w:rPr>
          <w:rFonts w:asciiTheme="minorHAnsi" w:hAnsiTheme="minorHAnsi" w:cstheme="minorHAnsi"/>
        </w:rPr>
        <w:t xml:space="preserve"> vid respektive lärosäte</w:t>
      </w:r>
      <w:r w:rsidR="000F1D19" w:rsidRPr="00441E5E">
        <w:rPr>
          <w:rFonts w:asciiTheme="minorHAnsi" w:hAnsiTheme="minorHAnsi" w:cstheme="minorHAnsi"/>
        </w:rPr>
        <w:t xml:space="preserve">. </w:t>
      </w:r>
      <w:r w:rsidR="0001696A" w:rsidRPr="00441E5E">
        <w:rPr>
          <w:rFonts w:asciiTheme="minorHAnsi" w:hAnsiTheme="minorHAnsi" w:cstheme="minorHAnsi"/>
        </w:rPr>
        <w:t>Utnämnda lärare som saknar sökträff har inte tagits med i analysen</w:t>
      </w:r>
      <w:r w:rsidR="00D73BC4" w:rsidRPr="00441E5E">
        <w:rPr>
          <w:rFonts w:asciiTheme="minorHAnsi" w:hAnsiTheme="minorHAnsi" w:cstheme="minorHAnsi"/>
        </w:rPr>
        <w:t>.</w:t>
      </w:r>
      <w:r w:rsidR="000F1D19" w:rsidRPr="00441E5E">
        <w:rPr>
          <w:rFonts w:asciiTheme="minorHAnsi" w:hAnsiTheme="minorHAnsi" w:cstheme="minorHAnsi"/>
        </w:rPr>
        <w:t xml:space="preserve"> Resultaten har sedan </w:t>
      </w:r>
      <w:r w:rsidR="00A957A1" w:rsidRPr="00441E5E">
        <w:rPr>
          <w:rFonts w:asciiTheme="minorHAnsi" w:hAnsiTheme="minorHAnsi" w:cstheme="minorHAnsi"/>
        </w:rPr>
        <w:t>grupperats</w:t>
      </w:r>
      <w:r w:rsidR="000F1D19" w:rsidRPr="00441E5E">
        <w:rPr>
          <w:rFonts w:asciiTheme="minorHAnsi" w:hAnsiTheme="minorHAnsi" w:cstheme="minorHAnsi"/>
        </w:rPr>
        <w:t xml:space="preserve"> </w:t>
      </w:r>
      <w:r w:rsidR="008F4F08" w:rsidRPr="00441E5E">
        <w:rPr>
          <w:rFonts w:asciiTheme="minorHAnsi" w:hAnsiTheme="minorHAnsi" w:cstheme="minorHAnsi"/>
        </w:rPr>
        <w:t>med avseende</w:t>
      </w:r>
      <w:r w:rsidR="000F1D19" w:rsidRPr="00441E5E">
        <w:rPr>
          <w:rFonts w:asciiTheme="minorHAnsi" w:hAnsiTheme="minorHAnsi" w:cstheme="minorHAnsi"/>
        </w:rPr>
        <w:t xml:space="preserve"> på respektive anställningsform</w:t>
      </w:r>
      <w:r w:rsidR="001D2894" w:rsidRPr="00441E5E">
        <w:rPr>
          <w:rFonts w:asciiTheme="minorHAnsi" w:hAnsiTheme="minorHAnsi" w:cstheme="minorHAnsi"/>
        </w:rPr>
        <w:t>,</w:t>
      </w:r>
      <w:r w:rsidR="000F1D19" w:rsidRPr="00441E5E">
        <w:rPr>
          <w:rFonts w:asciiTheme="minorHAnsi" w:hAnsiTheme="minorHAnsi" w:cstheme="minorHAnsi"/>
        </w:rPr>
        <w:t xml:space="preserve"> för att kunna analysera ev</w:t>
      </w:r>
      <w:r w:rsidR="2730708A" w:rsidRPr="00441E5E">
        <w:rPr>
          <w:rFonts w:asciiTheme="minorHAnsi" w:hAnsiTheme="minorHAnsi" w:cstheme="minorHAnsi"/>
        </w:rPr>
        <w:t>entuella</w:t>
      </w:r>
      <w:r w:rsidR="000F1D19" w:rsidRPr="00441E5E">
        <w:rPr>
          <w:rFonts w:asciiTheme="minorHAnsi" w:hAnsiTheme="minorHAnsi" w:cstheme="minorHAnsi"/>
        </w:rPr>
        <w:t xml:space="preserve"> skillnader beroende av den.</w:t>
      </w:r>
      <w:r w:rsidR="00CF5C54" w:rsidRPr="00441E5E">
        <w:rPr>
          <w:rFonts w:asciiTheme="minorHAnsi" w:hAnsiTheme="minorHAnsi" w:cstheme="minorHAnsi"/>
        </w:rPr>
        <w:t xml:space="preserve"> För </w:t>
      </w:r>
      <w:proofErr w:type="spellStart"/>
      <w:r w:rsidR="00CF5C54" w:rsidRPr="00441E5E">
        <w:rPr>
          <w:rFonts w:asciiTheme="minorHAnsi" w:hAnsiTheme="minorHAnsi" w:cstheme="minorHAnsi"/>
        </w:rPr>
        <w:t>UmU</w:t>
      </w:r>
      <w:proofErr w:type="spellEnd"/>
      <w:r w:rsidR="00CF5C54" w:rsidRPr="00441E5E">
        <w:rPr>
          <w:rFonts w:asciiTheme="minorHAnsi" w:hAnsiTheme="minorHAnsi" w:cstheme="minorHAnsi"/>
        </w:rPr>
        <w:t xml:space="preserve"> har enbart en individs senaste utnämning tagits med i analysen.</w:t>
      </w:r>
      <w:r w:rsidR="000F1D19" w:rsidRPr="00441E5E">
        <w:rPr>
          <w:rFonts w:asciiTheme="minorHAnsi" w:hAnsiTheme="minorHAnsi" w:cstheme="minorHAnsi"/>
        </w:rPr>
        <w:t xml:space="preserve"> </w:t>
      </w:r>
    </w:p>
    <w:p w14:paraId="272407B9" w14:textId="77777777" w:rsidR="007439CA" w:rsidRDefault="007439CA" w:rsidP="007439CA">
      <w:pPr>
        <w:pStyle w:val="sBrdtext"/>
        <w:spacing w:before="0" w:line="240" w:lineRule="auto"/>
        <w:rPr>
          <w:rFonts w:asciiTheme="minorHAnsi" w:hAnsiTheme="minorHAnsi" w:cstheme="minorHAnsi"/>
        </w:rPr>
      </w:pPr>
    </w:p>
    <w:p w14:paraId="38DBC948" w14:textId="2E9BB964" w:rsidR="004117E9" w:rsidRPr="00441E5E" w:rsidRDefault="004117E9" w:rsidP="007439CA">
      <w:pPr>
        <w:pStyle w:val="sBrdtext"/>
        <w:spacing w:before="0" w:line="240" w:lineRule="auto"/>
        <w:rPr>
          <w:rFonts w:asciiTheme="minorHAnsi" w:hAnsiTheme="minorHAnsi" w:cstheme="minorHAnsi"/>
        </w:rPr>
      </w:pPr>
      <w:r w:rsidRPr="00441E5E">
        <w:rPr>
          <w:rFonts w:asciiTheme="minorHAnsi" w:hAnsiTheme="minorHAnsi" w:cstheme="minorHAnsi"/>
        </w:rPr>
        <w:t xml:space="preserve">För att undersöka hur respektive lärosäte kommunicerar </w:t>
      </w:r>
      <w:r w:rsidR="000467AD" w:rsidRPr="00441E5E">
        <w:rPr>
          <w:rFonts w:asciiTheme="minorHAnsi" w:hAnsiTheme="minorHAnsi" w:cstheme="minorHAnsi"/>
        </w:rPr>
        <w:t xml:space="preserve">lärarexcellens på sin webbplats </w:t>
      </w:r>
      <w:r w:rsidRPr="00441E5E">
        <w:rPr>
          <w:rFonts w:asciiTheme="minorHAnsi" w:hAnsiTheme="minorHAnsi" w:cstheme="minorHAnsi"/>
        </w:rPr>
        <w:t xml:space="preserve">har en sökning gjorts på internet. Sökmotorn Google användes i en sökning </w:t>
      </w:r>
      <w:r w:rsidR="000467AD" w:rsidRPr="00441E5E">
        <w:rPr>
          <w:rFonts w:asciiTheme="minorHAnsi" w:hAnsiTheme="minorHAnsi" w:cstheme="minorHAnsi"/>
        </w:rPr>
        <w:t>orden</w:t>
      </w:r>
      <w:r w:rsidRPr="00441E5E">
        <w:rPr>
          <w:rFonts w:asciiTheme="minorHAnsi" w:hAnsiTheme="minorHAnsi" w:cstheme="minorHAnsi"/>
        </w:rPr>
        <w:t xml:space="preserve"> </w:t>
      </w:r>
      <w:r w:rsidR="000467AD" w:rsidRPr="00441E5E">
        <w:rPr>
          <w:rFonts w:asciiTheme="minorHAnsi" w:hAnsiTheme="minorHAnsi" w:cstheme="minorHAnsi"/>
          <w:i/>
          <w:iCs/>
        </w:rPr>
        <w:t>e</w:t>
      </w:r>
      <w:r w:rsidRPr="00441E5E">
        <w:rPr>
          <w:rFonts w:asciiTheme="minorHAnsi" w:hAnsiTheme="minorHAnsi" w:cstheme="minorHAnsi"/>
          <w:i/>
          <w:iCs/>
        </w:rPr>
        <w:t>xcellent lärare</w:t>
      </w:r>
      <w:r w:rsidRPr="00441E5E">
        <w:rPr>
          <w:rFonts w:asciiTheme="minorHAnsi" w:hAnsiTheme="minorHAnsi" w:cstheme="minorHAnsi"/>
        </w:rPr>
        <w:t xml:space="preserve"> + lärosätets namn (t.ex. </w:t>
      </w:r>
      <w:r w:rsidRPr="00441E5E">
        <w:rPr>
          <w:rFonts w:asciiTheme="minorHAnsi" w:hAnsiTheme="minorHAnsi" w:cstheme="minorHAnsi"/>
          <w:i/>
          <w:iCs/>
        </w:rPr>
        <w:t>Uppsala universitet</w:t>
      </w:r>
      <w:r w:rsidRPr="00441E5E">
        <w:rPr>
          <w:rFonts w:asciiTheme="minorHAnsi" w:hAnsiTheme="minorHAnsi" w:cstheme="minorHAnsi"/>
        </w:rPr>
        <w:t xml:space="preserve">). </w:t>
      </w:r>
      <w:r w:rsidR="000467AD" w:rsidRPr="00441E5E">
        <w:rPr>
          <w:rFonts w:asciiTheme="minorHAnsi" w:hAnsiTheme="minorHAnsi" w:cstheme="minorHAnsi"/>
        </w:rPr>
        <w:t xml:space="preserve">Sökningen inbegrep inte ordet </w:t>
      </w:r>
      <w:r w:rsidR="000467AD" w:rsidRPr="00441E5E">
        <w:rPr>
          <w:rFonts w:asciiTheme="minorHAnsi" w:hAnsiTheme="minorHAnsi" w:cstheme="minorHAnsi"/>
          <w:i/>
        </w:rPr>
        <w:t>meriterad lärare</w:t>
      </w:r>
      <w:r w:rsidR="000467AD" w:rsidRPr="00441E5E">
        <w:rPr>
          <w:rFonts w:asciiTheme="minorHAnsi" w:hAnsiTheme="minorHAnsi" w:cstheme="minorHAnsi"/>
        </w:rPr>
        <w:t xml:space="preserve">. </w:t>
      </w:r>
      <w:r w:rsidRPr="00441E5E">
        <w:rPr>
          <w:rFonts w:asciiTheme="minorHAnsi" w:hAnsiTheme="minorHAnsi" w:cstheme="minorHAnsi"/>
        </w:rPr>
        <w:t>De första 50 träffar har granskats och</w:t>
      </w:r>
      <w:r w:rsidR="005561B0" w:rsidRPr="00441E5E">
        <w:rPr>
          <w:rFonts w:asciiTheme="minorHAnsi" w:hAnsiTheme="minorHAnsi" w:cstheme="minorHAnsi"/>
        </w:rPr>
        <w:t xml:space="preserve"> grupperats utifrån tre primära upphovsmän; enstaka institutioner, fakulteter eller universitetet. Inom dessa grupperingar har träffarna uppdelats ytterligare </w:t>
      </w:r>
      <w:r w:rsidRPr="00441E5E">
        <w:rPr>
          <w:rFonts w:asciiTheme="minorHAnsi" w:hAnsiTheme="minorHAnsi" w:cstheme="minorHAnsi"/>
        </w:rPr>
        <w:t xml:space="preserve">utifrån </w:t>
      </w:r>
      <w:r w:rsidR="005561B0" w:rsidRPr="00441E5E">
        <w:rPr>
          <w:rFonts w:asciiTheme="minorHAnsi" w:hAnsiTheme="minorHAnsi" w:cstheme="minorHAnsi"/>
        </w:rPr>
        <w:t xml:space="preserve">avsedd mottagare av uppgifter; </w:t>
      </w:r>
      <w:r w:rsidRPr="00441E5E">
        <w:rPr>
          <w:rFonts w:asciiTheme="minorHAnsi" w:hAnsiTheme="minorHAnsi" w:cstheme="minorHAnsi"/>
        </w:rPr>
        <w:t xml:space="preserve">sökande till </w:t>
      </w:r>
      <w:r w:rsidR="000467AD" w:rsidRPr="00441E5E">
        <w:rPr>
          <w:rFonts w:asciiTheme="minorHAnsi" w:hAnsiTheme="minorHAnsi" w:cstheme="minorHAnsi"/>
        </w:rPr>
        <w:t>pedagogisk meritering</w:t>
      </w:r>
      <w:r w:rsidRPr="00441E5E">
        <w:rPr>
          <w:rFonts w:asciiTheme="minorHAnsi" w:hAnsiTheme="minorHAnsi" w:cstheme="minorHAnsi"/>
        </w:rPr>
        <w:t>, alla anställda på institutionen (intern kommunikation)</w:t>
      </w:r>
      <w:r w:rsidR="005561B0" w:rsidRPr="00441E5E">
        <w:rPr>
          <w:rFonts w:asciiTheme="minorHAnsi" w:hAnsiTheme="minorHAnsi" w:cstheme="minorHAnsi"/>
        </w:rPr>
        <w:t xml:space="preserve"> eller till allmänheten (extern kommunikation). Totalt blev det 1</w:t>
      </w:r>
      <w:r w:rsidR="009A07C8" w:rsidRPr="00441E5E">
        <w:rPr>
          <w:rFonts w:asciiTheme="minorHAnsi" w:hAnsiTheme="minorHAnsi" w:cstheme="minorHAnsi"/>
        </w:rPr>
        <w:t>1</w:t>
      </w:r>
      <w:r w:rsidR="005561B0" w:rsidRPr="00441E5E">
        <w:rPr>
          <w:rFonts w:asciiTheme="minorHAnsi" w:hAnsiTheme="minorHAnsi" w:cstheme="minorHAnsi"/>
        </w:rPr>
        <w:t xml:space="preserve"> grupperingar eftersom </w:t>
      </w:r>
      <w:r w:rsidR="009A07C8" w:rsidRPr="00441E5E">
        <w:rPr>
          <w:rFonts w:asciiTheme="minorHAnsi" w:hAnsiTheme="minorHAnsi" w:cstheme="minorHAnsi"/>
        </w:rPr>
        <w:t xml:space="preserve">två ytterligare grupperingar användes </w:t>
      </w:r>
      <w:r w:rsidR="005561B0" w:rsidRPr="00441E5E">
        <w:rPr>
          <w:rFonts w:asciiTheme="minorHAnsi" w:hAnsiTheme="minorHAnsi" w:cstheme="minorHAnsi"/>
        </w:rPr>
        <w:t xml:space="preserve">för </w:t>
      </w:r>
      <w:r w:rsidR="00CC7B23" w:rsidRPr="00441E5E">
        <w:rPr>
          <w:rFonts w:asciiTheme="minorHAnsi" w:hAnsiTheme="minorHAnsi" w:cstheme="minorHAnsi"/>
        </w:rPr>
        <w:t xml:space="preserve">icke relevanta </w:t>
      </w:r>
      <w:r w:rsidR="005561B0" w:rsidRPr="00441E5E">
        <w:rPr>
          <w:rFonts w:asciiTheme="minorHAnsi" w:hAnsiTheme="minorHAnsi" w:cstheme="minorHAnsi"/>
        </w:rPr>
        <w:t>träffar (</w:t>
      </w:r>
      <w:r w:rsidR="009A07C8" w:rsidRPr="00441E5E">
        <w:rPr>
          <w:rFonts w:asciiTheme="minorHAnsi" w:hAnsiTheme="minorHAnsi" w:cstheme="minorHAnsi"/>
        </w:rPr>
        <w:t>ex</w:t>
      </w:r>
      <w:r w:rsidR="00011F84" w:rsidRPr="00441E5E">
        <w:rPr>
          <w:rFonts w:asciiTheme="minorHAnsi" w:hAnsiTheme="minorHAnsi" w:cstheme="minorHAnsi"/>
        </w:rPr>
        <w:t>empelvis</w:t>
      </w:r>
      <w:r w:rsidR="009A07C8" w:rsidRPr="00441E5E">
        <w:rPr>
          <w:rFonts w:asciiTheme="minorHAnsi" w:hAnsiTheme="minorHAnsi" w:cstheme="minorHAnsi"/>
        </w:rPr>
        <w:t xml:space="preserve"> träffar på sociala medier och andra </w:t>
      </w:r>
      <w:r w:rsidR="00C2788A" w:rsidRPr="00441E5E">
        <w:rPr>
          <w:rFonts w:asciiTheme="minorHAnsi" w:hAnsiTheme="minorHAnsi" w:cstheme="minorHAnsi"/>
        </w:rPr>
        <w:t>lärosätens webbplatser</w:t>
      </w:r>
      <w:r w:rsidR="005561B0" w:rsidRPr="00441E5E">
        <w:rPr>
          <w:rFonts w:asciiTheme="minorHAnsi" w:hAnsiTheme="minorHAnsi" w:cstheme="minorHAnsi"/>
        </w:rPr>
        <w:t>)</w:t>
      </w:r>
      <w:r w:rsidR="009A07C8" w:rsidRPr="00441E5E">
        <w:rPr>
          <w:rFonts w:asciiTheme="minorHAnsi" w:hAnsiTheme="minorHAnsi" w:cstheme="minorHAnsi"/>
        </w:rPr>
        <w:t xml:space="preserve"> och träffar där sidan inte fanns</w:t>
      </w:r>
      <w:r w:rsidR="005561B0" w:rsidRPr="00441E5E">
        <w:rPr>
          <w:rFonts w:asciiTheme="minorHAnsi" w:hAnsiTheme="minorHAnsi" w:cstheme="minorHAnsi"/>
        </w:rPr>
        <w:t xml:space="preserve">. </w:t>
      </w:r>
      <w:r w:rsidR="005A775A" w:rsidRPr="00441E5E">
        <w:rPr>
          <w:rFonts w:asciiTheme="minorHAnsi" w:hAnsiTheme="minorHAnsi" w:cstheme="minorHAnsi"/>
        </w:rPr>
        <w:t>Vissa träffar har dubbelklassats, särskilt om webbsidan är avsedd för anställda (ex</w:t>
      </w:r>
      <w:r w:rsidR="00011F84" w:rsidRPr="00441E5E">
        <w:rPr>
          <w:rFonts w:asciiTheme="minorHAnsi" w:hAnsiTheme="minorHAnsi" w:cstheme="minorHAnsi"/>
        </w:rPr>
        <w:t>empelvis</w:t>
      </w:r>
      <w:r w:rsidR="005A775A" w:rsidRPr="00441E5E">
        <w:rPr>
          <w:rFonts w:asciiTheme="minorHAnsi" w:hAnsiTheme="minorHAnsi" w:cstheme="minorHAnsi"/>
        </w:rPr>
        <w:t xml:space="preserve"> en medarbetarwebb) men </w:t>
      </w:r>
      <w:r w:rsidR="00E00C0B" w:rsidRPr="00441E5E">
        <w:rPr>
          <w:rFonts w:asciiTheme="minorHAnsi" w:hAnsiTheme="minorHAnsi" w:cstheme="minorHAnsi"/>
        </w:rPr>
        <w:t xml:space="preserve">där informationen är öppen och relevant </w:t>
      </w:r>
      <w:r w:rsidR="005A775A" w:rsidRPr="00441E5E">
        <w:rPr>
          <w:rFonts w:asciiTheme="minorHAnsi" w:hAnsiTheme="minorHAnsi" w:cstheme="minorHAnsi"/>
        </w:rPr>
        <w:t xml:space="preserve">för allmänheten. </w:t>
      </w:r>
    </w:p>
    <w:p w14:paraId="62C5A76C" w14:textId="77777777" w:rsidR="00097DA6" w:rsidRPr="00441E5E" w:rsidRDefault="005D100E" w:rsidP="00441E5E">
      <w:pPr>
        <w:pStyle w:val="Heading1"/>
        <w:rPr>
          <w:rFonts w:asciiTheme="minorHAnsi" w:hAnsiTheme="minorHAnsi" w:cstheme="minorHAnsi"/>
        </w:rPr>
      </w:pPr>
      <w:r w:rsidRPr="00441E5E">
        <w:rPr>
          <w:rFonts w:asciiTheme="minorHAnsi" w:hAnsiTheme="minorHAnsi" w:cstheme="minorHAnsi"/>
        </w:rPr>
        <w:t xml:space="preserve">Likheter och olikheter </w:t>
      </w:r>
    </w:p>
    <w:p w14:paraId="56E36280" w14:textId="77777777" w:rsidR="007439CA" w:rsidRDefault="005D0BFE" w:rsidP="007439CA">
      <w:pPr>
        <w:pStyle w:val="sBrdtext"/>
        <w:spacing w:line="240" w:lineRule="auto"/>
        <w:rPr>
          <w:rFonts w:asciiTheme="minorHAnsi" w:hAnsiTheme="minorHAnsi" w:cstheme="minorHAnsi"/>
          <w:sz w:val="17"/>
          <w:szCs w:val="17"/>
        </w:rPr>
      </w:pPr>
      <w:r w:rsidRPr="00441E5E">
        <w:rPr>
          <w:rFonts w:asciiTheme="minorHAnsi" w:hAnsiTheme="minorHAnsi" w:cstheme="minorHAnsi"/>
        </w:rPr>
        <w:t xml:space="preserve">De studerade </w:t>
      </w:r>
      <w:r w:rsidR="00644C70" w:rsidRPr="00441E5E">
        <w:rPr>
          <w:rFonts w:asciiTheme="minorHAnsi" w:hAnsiTheme="minorHAnsi" w:cstheme="minorHAnsi"/>
        </w:rPr>
        <w:t xml:space="preserve">lärosätena </w:t>
      </w:r>
      <w:r w:rsidRPr="00441E5E">
        <w:rPr>
          <w:rFonts w:asciiTheme="minorHAnsi" w:hAnsiTheme="minorHAnsi" w:cstheme="minorHAnsi"/>
        </w:rPr>
        <w:t>har gemensamt att de erbjuder utbildningar på grund</w:t>
      </w:r>
      <w:r w:rsidR="00CC7B23" w:rsidRPr="00441E5E">
        <w:rPr>
          <w:rFonts w:asciiTheme="minorHAnsi" w:hAnsiTheme="minorHAnsi" w:cstheme="minorHAnsi"/>
        </w:rPr>
        <w:t>nivå</w:t>
      </w:r>
      <w:r w:rsidRPr="00441E5E">
        <w:rPr>
          <w:rFonts w:asciiTheme="minorHAnsi" w:hAnsiTheme="minorHAnsi" w:cstheme="minorHAnsi"/>
        </w:rPr>
        <w:t xml:space="preserve">, avancerad </w:t>
      </w:r>
      <w:r w:rsidR="00CC7B23" w:rsidRPr="00441E5E">
        <w:rPr>
          <w:rFonts w:asciiTheme="minorHAnsi" w:hAnsiTheme="minorHAnsi" w:cstheme="minorHAnsi"/>
        </w:rPr>
        <w:t xml:space="preserve">nivå </w:t>
      </w:r>
      <w:r w:rsidRPr="00441E5E">
        <w:rPr>
          <w:rFonts w:asciiTheme="minorHAnsi" w:hAnsiTheme="minorHAnsi" w:cstheme="minorHAnsi"/>
        </w:rPr>
        <w:t xml:space="preserve">och </w:t>
      </w:r>
      <w:r w:rsidR="00011F84" w:rsidRPr="00441E5E">
        <w:rPr>
          <w:rFonts w:asciiTheme="minorHAnsi" w:hAnsiTheme="minorHAnsi" w:cstheme="minorHAnsi"/>
        </w:rPr>
        <w:t>forskar</w:t>
      </w:r>
      <w:r w:rsidRPr="00441E5E">
        <w:rPr>
          <w:rFonts w:asciiTheme="minorHAnsi" w:hAnsiTheme="minorHAnsi" w:cstheme="minorHAnsi"/>
        </w:rPr>
        <w:t xml:space="preserve">nivå. </w:t>
      </w:r>
      <w:r w:rsidR="008B5204" w:rsidRPr="00441E5E">
        <w:rPr>
          <w:rFonts w:asciiTheme="minorHAnsi" w:hAnsiTheme="minorHAnsi" w:cstheme="minorHAnsi"/>
        </w:rPr>
        <w:t xml:space="preserve">Alla </w:t>
      </w:r>
      <w:r w:rsidR="00644C70" w:rsidRPr="00441E5E">
        <w:rPr>
          <w:rFonts w:asciiTheme="minorHAnsi" w:hAnsiTheme="minorHAnsi" w:cstheme="minorHAnsi"/>
        </w:rPr>
        <w:t>lärosätena</w:t>
      </w:r>
      <w:r w:rsidR="008B5204" w:rsidRPr="00441E5E">
        <w:rPr>
          <w:rFonts w:asciiTheme="minorHAnsi" w:hAnsiTheme="minorHAnsi" w:cstheme="minorHAnsi"/>
        </w:rPr>
        <w:t xml:space="preserve"> behöver lärare som har både </w:t>
      </w:r>
      <w:r w:rsidR="000467AD" w:rsidRPr="00441E5E">
        <w:rPr>
          <w:rFonts w:asciiTheme="minorHAnsi" w:hAnsiTheme="minorHAnsi" w:cstheme="minorHAnsi"/>
        </w:rPr>
        <w:t>vetenskaplig</w:t>
      </w:r>
      <w:r w:rsidR="008B5204" w:rsidRPr="00441E5E">
        <w:rPr>
          <w:rFonts w:asciiTheme="minorHAnsi" w:hAnsiTheme="minorHAnsi" w:cstheme="minorHAnsi"/>
        </w:rPr>
        <w:t xml:space="preserve"> och pedagogisk kompetens. </w:t>
      </w:r>
      <w:r w:rsidR="00950DB1" w:rsidRPr="00441E5E">
        <w:rPr>
          <w:rFonts w:asciiTheme="minorHAnsi" w:hAnsiTheme="minorHAnsi" w:cstheme="minorHAnsi"/>
        </w:rPr>
        <w:t>Bakgr</w:t>
      </w:r>
      <w:r w:rsidR="0068575D" w:rsidRPr="00441E5E">
        <w:rPr>
          <w:rFonts w:asciiTheme="minorHAnsi" w:hAnsiTheme="minorHAnsi" w:cstheme="minorHAnsi"/>
        </w:rPr>
        <w:t xml:space="preserve">undsfakta presenteras i </w:t>
      </w:r>
      <w:r w:rsidR="1C656B6F" w:rsidRPr="00441E5E">
        <w:rPr>
          <w:rFonts w:asciiTheme="minorHAnsi" w:hAnsiTheme="minorHAnsi" w:cstheme="minorHAnsi"/>
        </w:rPr>
        <w:t>T</w:t>
      </w:r>
      <w:r w:rsidR="0068575D" w:rsidRPr="00441E5E">
        <w:rPr>
          <w:rFonts w:asciiTheme="minorHAnsi" w:hAnsiTheme="minorHAnsi" w:cstheme="minorHAnsi"/>
        </w:rPr>
        <w:t xml:space="preserve">abell </w:t>
      </w:r>
      <w:r w:rsidR="00747A1C" w:rsidRPr="00441E5E">
        <w:rPr>
          <w:rFonts w:asciiTheme="minorHAnsi" w:hAnsiTheme="minorHAnsi" w:cstheme="minorHAnsi"/>
        </w:rPr>
        <w:t>3</w:t>
      </w:r>
      <w:r w:rsidR="00950DB1" w:rsidRPr="00441E5E">
        <w:rPr>
          <w:rFonts w:asciiTheme="minorHAnsi" w:hAnsiTheme="minorHAnsi" w:cstheme="minorHAnsi"/>
        </w:rPr>
        <w:t xml:space="preserve">. </w:t>
      </w:r>
    </w:p>
    <w:p w14:paraId="28FB2C53" w14:textId="2E323336" w:rsidR="002B08AC" w:rsidRPr="007439CA" w:rsidRDefault="002B08AC" w:rsidP="007439CA">
      <w:pPr>
        <w:pStyle w:val="sBrdtext"/>
        <w:spacing w:line="240" w:lineRule="auto"/>
        <w:rPr>
          <w:rFonts w:asciiTheme="minorHAnsi" w:hAnsiTheme="minorHAnsi" w:cstheme="minorHAnsi"/>
          <w:sz w:val="17"/>
          <w:szCs w:val="17"/>
        </w:rPr>
      </w:pPr>
      <w:r w:rsidRPr="007439CA">
        <w:rPr>
          <w:rFonts w:asciiTheme="minorHAnsi" w:hAnsiTheme="minorHAnsi" w:cstheme="minorHAnsi"/>
          <w:sz w:val="17"/>
          <w:szCs w:val="17"/>
        </w:rPr>
        <w:t xml:space="preserve">Tabell </w:t>
      </w:r>
      <w:r w:rsidR="00747A1C" w:rsidRPr="007439CA">
        <w:rPr>
          <w:rFonts w:asciiTheme="minorHAnsi" w:hAnsiTheme="minorHAnsi" w:cstheme="minorHAnsi"/>
          <w:sz w:val="17"/>
          <w:szCs w:val="17"/>
        </w:rPr>
        <w:t>3</w:t>
      </w:r>
      <w:r w:rsidRPr="007439CA">
        <w:rPr>
          <w:rFonts w:asciiTheme="minorHAnsi" w:hAnsiTheme="minorHAnsi" w:cstheme="minorHAnsi"/>
          <w:sz w:val="17"/>
          <w:szCs w:val="17"/>
        </w:rPr>
        <w:t>. Synliggörande av pedagogisk</w:t>
      </w:r>
      <w:r w:rsidR="00703230" w:rsidRPr="007439CA">
        <w:rPr>
          <w:rFonts w:asciiTheme="minorHAnsi" w:hAnsiTheme="minorHAnsi" w:cstheme="minorHAnsi"/>
          <w:sz w:val="17"/>
          <w:szCs w:val="17"/>
        </w:rPr>
        <w:t xml:space="preserve"> och vetenskaplig </w:t>
      </w:r>
      <w:r w:rsidR="00917B60" w:rsidRPr="007439CA">
        <w:rPr>
          <w:rFonts w:asciiTheme="minorHAnsi" w:hAnsiTheme="minorHAnsi" w:cstheme="minorHAnsi"/>
          <w:sz w:val="17"/>
          <w:szCs w:val="17"/>
        </w:rPr>
        <w:t xml:space="preserve">kompetens </w:t>
      </w:r>
      <w:r w:rsidR="001E221E" w:rsidRPr="007439CA">
        <w:rPr>
          <w:rFonts w:asciiTheme="minorHAnsi" w:hAnsiTheme="minorHAnsi" w:cstheme="minorHAnsi"/>
          <w:sz w:val="17"/>
          <w:szCs w:val="17"/>
        </w:rPr>
        <w:t xml:space="preserve">på lärosätets </w:t>
      </w:r>
      <w:r w:rsidR="00DE4CEE" w:rsidRPr="007439CA">
        <w:rPr>
          <w:rFonts w:asciiTheme="minorHAnsi" w:hAnsiTheme="minorHAnsi" w:cstheme="minorHAnsi"/>
          <w:sz w:val="17"/>
          <w:szCs w:val="17"/>
        </w:rPr>
        <w:t>webb</w:t>
      </w:r>
      <w:r w:rsidR="00484F8A" w:rsidRPr="007439CA">
        <w:rPr>
          <w:rFonts w:asciiTheme="minorHAnsi" w:hAnsiTheme="minorHAnsi" w:cstheme="minorHAnsi"/>
          <w:sz w:val="17"/>
          <w:szCs w:val="17"/>
        </w:rPr>
        <w:t>plats</w:t>
      </w:r>
      <w:r w:rsidR="00723953" w:rsidRPr="007439CA">
        <w:rPr>
          <w:rFonts w:asciiTheme="minorHAnsi" w:hAnsiTheme="minorHAnsi" w:cstheme="minorHAnsi"/>
          <w:sz w:val="17"/>
          <w:szCs w:val="17"/>
        </w:rPr>
        <w:t xml:space="preserve"> </w:t>
      </w:r>
    </w:p>
    <w:tbl>
      <w:tblPr>
        <w:tblStyle w:val="PlainTable3"/>
        <w:tblW w:w="7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887"/>
        <w:gridCol w:w="1781"/>
        <w:gridCol w:w="1913"/>
      </w:tblGrid>
      <w:tr w:rsidR="00ED0798" w:rsidRPr="007439CA" w14:paraId="74F95B0A" w14:textId="77777777" w:rsidTr="007439CA">
        <w:trPr>
          <w:cnfStyle w:val="100000000000" w:firstRow="1" w:lastRow="0" w:firstColumn="0" w:lastColumn="0" w:oddVBand="0" w:evenVBand="0" w:oddHBand="0" w:evenHBand="0" w:firstRowFirstColumn="0" w:firstRowLastColumn="0" w:lastRowFirstColumn="0" w:lastRowLastColumn="0"/>
          <w:trHeight w:val="323"/>
        </w:trPr>
        <w:tc>
          <w:tcPr>
            <w:cnfStyle w:val="001000000100" w:firstRow="0" w:lastRow="0" w:firstColumn="1" w:lastColumn="0" w:oddVBand="0" w:evenVBand="0" w:oddHBand="0" w:evenHBand="0" w:firstRowFirstColumn="1" w:firstRowLastColumn="0" w:lastRowFirstColumn="0" w:lastRowLastColumn="0"/>
            <w:tcW w:w="1511" w:type="dxa"/>
          </w:tcPr>
          <w:p w14:paraId="46E03522" w14:textId="77777777" w:rsidR="00ED0798" w:rsidRPr="007439CA" w:rsidRDefault="00ED0798" w:rsidP="007439CA">
            <w:pPr>
              <w:pStyle w:val="sBrdtext"/>
              <w:spacing w:before="0" w:line="240" w:lineRule="auto"/>
              <w:rPr>
                <w:rFonts w:asciiTheme="minorHAnsi" w:hAnsiTheme="minorHAnsi" w:cstheme="minorHAnsi"/>
                <w:sz w:val="17"/>
                <w:szCs w:val="17"/>
              </w:rPr>
            </w:pPr>
          </w:p>
        </w:tc>
        <w:tc>
          <w:tcPr>
            <w:tcW w:w="1887" w:type="dxa"/>
          </w:tcPr>
          <w:p w14:paraId="2263300C" w14:textId="77777777" w:rsidR="00ED0798" w:rsidRPr="007439CA" w:rsidRDefault="00ED0798" w:rsidP="007439CA">
            <w:pPr>
              <w:pStyle w:val="sBrdtext"/>
              <w:spacing w:before="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SLU</w:t>
            </w:r>
          </w:p>
        </w:tc>
        <w:tc>
          <w:tcPr>
            <w:tcW w:w="1781" w:type="dxa"/>
          </w:tcPr>
          <w:p w14:paraId="5236F5E7" w14:textId="77777777" w:rsidR="00ED0798" w:rsidRPr="007439CA" w:rsidRDefault="00ED0798" w:rsidP="007439CA">
            <w:pPr>
              <w:pStyle w:val="sBrdtext"/>
              <w:spacing w:before="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UmU</w:t>
            </w:r>
          </w:p>
        </w:tc>
        <w:tc>
          <w:tcPr>
            <w:tcW w:w="1912" w:type="dxa"/>
          </w:tcPr>
          <w:p w14:paraId="21848BF1" w14:textId="77777777" w:rsidR="00ED0798" w:rsidRPr="007439CA" w:rsidRDefault="00ED0798" w:rsidP="007439CA">
            <w:pPr>
              <w:pStyle w:val="sBrdtext"/>
              <w:spacing w:before="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UU</w:t>
            </w:r>
          </w:p>
        </w:tc>
      </w:tr>
      <w:tr w:rsidR="00ED0798" w:rsidRPr="007439CA" w14:paraId="68515B5F" w14:textId="77777777" w:rsidTr="007439C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092" w:type="dxa"/>
            <w:gridSpan w:val="4"/>
          </w:tcPr>
          <w:p w14:paraId="1D267B35" w14:textId="77777777" w:rsidR="00ED0798" w:rsidRPr="007439CA" w:rsidRDefault="00ED0798" w:rsidP="007439CA">
            <w:pPr>
              <w:pStyle w:val="sBrdtext"/>
              <w:spacing w:before="0" w:line="240" w:lineRule="auto"/>
              <w:rPr>
                <w:rFonts w:asciiTheme="minorHAnsi" w:hAnsiTheme="minorHAnsi" w:cstheme="minorHAnsi"/>
                <w:caps w:val="0"/>
                <w:sz w:val="17"/>
                <w:szCs w:val="17"/>
              </w:rPr>
            </w:pPr>
            <w:r w:rsidRPr="007439CA">
              <w:rPr>
                <w:rFonts w:asciiTheme="minorHAnsi" w:hAnsiTheme="minorHAnsi" w:cstheme="minorHAnsi"/>
                <w:caps w:val="0"/>
                <w:sz w:val="17"/>
                <w:szCs w:val="17"/>
              </w:rPr>
              <w:t>Övergripande nivå -</w:t>
            </w:r>
            <w:r w:rsidR="5DA9F760" w:rsidRPr="007439CA">
              <w:rPr>
                <w:rFonts w:asciiTheme="minorHAnsi" w:hAnsiTheme="minorHAnsi" w:cstheme="minorHAnsi"/>
                <w:caps w:val="0"/>
                <w:sz w:val="17"/>
                <w:szCs w:val="17"/>
              </w:rPr>
              <w:t xml:space="preserve"> </w:t>
            </w:r>
            <w:r w:rsidRPr="007439CA">
              <w:rPr>
                <w:rFonts w:asciiTheme="minorHAnsi" w:hAnsiTheme="minorHAnsi" w:cstheme="minorHAnsi"/>
                <w:caps w:val="0"/>
                <w:sz w:val="17"/>
                <w:szCs w:val="17"/>
              </w:rPr>
              <w:t>Information om</w:t>
            </w:r>
            <w:r w:rsidRPr="007439CA">
              <w:rPr>
                <w:rFonts w:asciiTheme="minorHAnsi" w:hAnsiTheme="minorHAnsi" w:cstheme="minorHAnsi"/>
                <w:sz w:val="17"/>
                <w:szCs w:val="17"/>
              </w:rPr>
              <w:t xml:space="preserve"> </w:t>
            </w:r>
            <w:r w:rsidRPr="007439CA">
              <w:rPr>
                <w:rFonts w:asciiTheme="minorHAnsi" w:hAnsiTheme="minorHAnsi" w:cstheme="minorHAnsi"/>
                <w:bCs w:val="0"/>
                <w:caps w:val="0"/>
                <w:sz w:val="17"/>
                <w:szCs w:val="17"/>
              </w:rPr>
              <w:t xml:space="preserve">utnämnda </w:t>
            </w:r>
            <w:r w:rsidR="00D34CB0" w:rsidRPr="007439CA">
              <w:rPr>
                <w:rFonts w:asciiTheme="minorHAnsi" w:hAnsiTheme="minorHAnsi" w:cstheme="minorHAnsi"/>
                <w:bCs w:val="0"/>
                <w:caps w:val="0"/>
                <w:sz w:val="17"/>
                <w:szCs w:val="17"/>
              </w:rPr>
              <w:t xml:space="preserve">meriterade eller </w:t>
            </w:r>
            <w:r w:rsidR="259D10A5" w:rsidRPr="007439CA">
              <w:rPr>
                <w:rFonts w:asciiTheme="minorHAnsi" w:hAnsiTheme="minorHAnsi" w:cstheme="minorHAnsi"/>
                <w:bCs w:val="0"/>
                <w:caps w:val="0"/>
                <w:sz w:val="17"/>
                <w:szCs w:val="17"/>
              </w:rPr>
              <w:t>excellenta</w:t>
            </w:r>
            <w:r w:rsidRPr="007439CA">
              <w:rPr>
                <w:rFonts w:asciiTheme="minorHAnsi" w:hAnsiTheme="minorHAnsi" w:cstheme="minorHAnsi"/>
                <w:bCs w:val="0"/>
                <w:caps w:val="0"/>
                <w:sz w:val="17"/>
                <w:szCs w:val="17"/>
              </w:rPr>
              <w:t xml:space="preserve"> lärare</w:t>
            </w:r>
          </w:p>
        </w:tc>
      </w:tr>
      <w:tr w:rsidR="00ED0798" w:rsidRPr="007439CA" w14:paraId="66FC7595" w14:textId="77777777" w:rsidTr="007439CA">
        <w:trPr>
          <w:trHeight w:val="890"/>
        </w:trPr>
        <w:tc>
          <w:tcPr>
            <w:cnfStyle w:val="001000000000" w:firstRow="0" w:lastRow="0" w:firstColumn="1" w:lastColumn="0" w:oddVBand="0" w:evenVBand="0" w:oddHBand="0" w:evenHBand="0" w:firstRowFirstColumn="0" w:firstRowLastColumn="0" w:lastRowFirstColumn="0" w:lastRowLastColumn="0"/>
            <w:tcW w:w="1511" w:type="dxa"/>
          </w:tcPr>
          <w:p w14:paraId="142B316B" w14:textId="1279B407" w:rsidR="00ED0798" w:rsidRPr="007439CA" w:rsidRDefault="00ED0798" w:rsidP="007439CA">
            <w:pPr>
              <w:pStyle w:val="sBrdtext"/>
              <w:spacing w:before="0" w:line="240" w:lineRule="auto"/>
              <w:rPr>
                <w:rFonts w:asciiTheme="minorHAnsi" w:hAnsiTheme="minorHAnsi" w:cstheme="minorHAnsi"/>
                <w:caps w:val="0"/>
                <w:sz w:val="17"/>
                <w:szCs w:val="17"/>
              </w:rPr>
            </w:pPr>
            <w:r w:rsidRPr="007439CA">
              <w:rPr>
                <w:rFonts w:asciiTheme="minorHAnsi" w:hAnsiTheme="minorHAnsi" w:cstheme="minorHAnsi"/>
                <w:caps w:val="0"/>
                <w:sz w:val="17"/>
                <w:szCs w:val="17"/>
              </w:rPr>
              <w:t xml:space="preserve">Pedagogisk </w:t>
            </w:r>
            <w:r w:rsidR="009D7C6B" w:rsidRPr="007439CA">
              <w:rPr>
                <w:rFonts w:asciiTheme="minorHAnsi" w:hAnsiTheme="minorHAnsi" w:cstheme="minorHAnsi"/>
                <w:caps w:val="0"/>
                <w:sz w:val="17"/>
                <w:szCs w:val="17"/>
              </w:rPr>
              <w:t>m</w:t>
            </w:r>
            <w:r w:rsidRPr="007439CA">
              <w:rPr>
                <w:rFonts w:asciiTheme="minorHAnsi" w:hAnsiTheme="minorHAnsi" w:cstheme="minorHAnsi"/>
                <w:caps w:val="0"/>
                <w:sz w:val="17"/>
                <w:szCs w:val="17"/>
              </w:rPr>
              <w:t xml:space="preserve">eritering </w:t>
            </w:r>
          </w:p>
        </w:tc>
        <w:tc>
          <w:tcPr>
            <w:tcW w:w="1887" w:type="dxa"/>
          </w:tcPr>
          <w:p w14:paraId="58138A8B" w14:textId="77777777" w:rsidR="00ED0798" w:rsidRPr="007439CA" w:rsidRDefault="00ED0798" w:rsidP="007439CA">
            <w:pPr>
              <w:pStyle w:val="sBrdt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En central lista finns</w:t>
            </w:r>
            <w:r w:rsidR="00D34CB0" w:rsidRPr="007439CA">
              <w:rPr>
                <w:rFonts w:asciiTheme="minorHAnsi" w:hAnsiTheme="minorHAnsi" w:cstheme="minorHAnsi"/>
                <w:sz w:val="17"/>
                <w:szCs w:val="17"/>
              </w:rPr>
              <w:t>.</w:t>
            </w:r>
            <w:r w:rsidRPr="007439CA">
              <w:rPr>
                <w:rFonts w:asciiTheme="minorHAnsi" w:hAnsiTheme="minorHAnsi" w:cstheme="minorHAnsi"/>
                <w:sz w:val="17"/>
                <w:szCs w:val="17"/>
              </w:rPr>
              <w:t xml:space="preserve"> </w:t>
            </w:r>
          </w:p>
        </w:tc>
        <w:tc>
          <w:tcPr>
            <w:tcW w:w="1781" w:type="dxa"/>
          </w:tcPr>
          <w:p w14:paraId="00B6EAF0" w14:textId="77777777" w:rsidR="00ED0798" w:rsidRPr="007439CA" w:rsidRDefault="00ED0798" w:rsidP="007439CA">
            <w:pPr>
              <w:pStyle w:val="sBrdt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E</w:t>
            </w:r>
            <w:r w:rsidR="00697961" w:rsidRPr="007439CA">
              <w:rPr>
                <w:rFonts w:asciiTheme="minorHAnsi" w:hAnsiTheme="minorHAnsi" w:cstheme="minorHAnsi"/>
                <w:sz w:val="17"/>
                <w:szCs w:val="17"/>
              </w:rPr>
              <w:t>n central lista finns</w:t>
            </w:r>
            <w:r w:rsidRPr="007439CA">
              <w:rPr>
                <w:rFonts w:asciiTheme="minorHAnsi" w:hAnsiTheme="minorHAnsi" w:cstheme="minorHAnsi"/>
                <w:sz w:val="17"/>
                <w:szCs w:val="17"/>
              </w:rPr>
              <w:t>.</w:t>
            </w:r>
          </w:p>
        </w:tc>
        <w:tc>
          <w:tcPr>
            <w:tcW w:w="1912" w:type="dxa"/>
          </w:tcPr>
          <w:p w14:paraId="045FB702" w14:textId="77777777" w:rsidR="00ED0798" w:rsidRPr="007439CA" w:rsidRDefault="00ED0798" w:rsidP="007439CA">
            <w:pPr>
              <w:pStyle w:val="sBrdt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 xml:space="preserve">En central lista finns, samt listas även på respektive fakultets </w:t>
            </w:r>
            <w:r w:rsidR="001F58EC" w:rsidRPr="007439CA">
              <w:rPr>
                <w:rFonts w:asciiTheme="minorHAnsi" w:hAnsiTheme="minorHAnsi" w:cstheme="minorHAnsi"/>
                <w:sz w:val="17"/>
                <w:szCs w:val="17"/>
              </w:rPr>
              <w:t>webbplats</w:t>
            </w:r>
            <w:r w:rsidRPr="007439CA">
              <w:rPr>
                <w:rFonts w:asciiTheme="minorHAnsi" w:hAnsiTheme="minorHAnsi" w:cstheme="minorHAnsi"/>
                <w:sz w:val="17"/>
                <w:szCs w:val="17"/>
              </w:rPr>
              <w:t>.</w:t>
            </w:r>
          </w:p>
        </w:tc>
      </w:tr>
      <w:tr w:rsidR="00ED0798" w:rsidRPr="007439CA" w14:paraId="3BEAB515" w14:textId="77777777" w:rsidTr="007439C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92" w:type="dxa"/>
            <w:gridSpan w:val="4"/>
          </w:tcPr>
          <w:p w14:paraId="7E37C0C1" w14:textId="77777777" w:rsidR="00ED0798" w:rsidRPr="007439CA" w:rsidRDefault="00ED0798" w:rsidP="007439CA">
            <w:pPr>
              <w:pStyle w:val="sBrdtext"/>
              <w:spacing w:before="0" w:line="240" w:lineRule="auto"/>
              <w:rPr>
                <w:rFonts w:asciiTheme="minorHAnsi" w:hAnsiTheme="minorHAnsi" w:cstheme="minorHAnsi"/>
                <w:caps w:val="0"/>
                <w:sz w:val="17"/>
                <w:szCs w:val="17"/>
              </w:rPr>
            </w:pPr>
            <w:r w:rsidRPr="007439CA">
              <w:rPr>
                <w:rFonts w:asciiTheme="minorHAnsi" w:hAnsiTheme="minorHAnsi" w:cstheme="minorHAnsi"/>
                <w:caps w:val="0"/>
                <w:sz w:val="17"/>
                <w:szCs w:val="17"/>
              </w:rPr>
              <w:t xml:space="preserve">Individnivå - Förutsättningar för kommunikation på personlig </w:t>
            </w:r>
            <w:r w:rsidR="00684C91" w:rsidRPr="007439CA">
              <w:rPr>
                <w:rFonts w:asciiTheme="minorHAnsi" w:hAnsiTheme="minorHAnsi" w:cstheme="minorHAnsi"/>
                <w:caps w:val="0"/>
                <w:sz w:val="17"/>
                <w:szCs w:val="17"/>
              </w:rPr>
              <w:t>webb</w:t>
            </w:r>
            <w:r w:rsidRPr="007439CA">
              <w:rPr>
                <w:rFonts w:asciiTheme="minorHAnsi" w:hAnsiTheme="minorHAnsi" w:cstheme="minorHAnsi"/>
                <w:caps w:val="0"/>
                <w:sz w:val="17"/>
                <w:szCs w:val="17"/>
              </w:rPr>
              <w:t>sida</w:t>
            </w:r>
            <w:r w:rsidRPr="007439CA">
              <w:rPr>
                <w:rFonts w:asciiTheme="minorHAnsi" w:hAnsiTheme="minorHAnsi" w:cstheme="minorHAnsi"/>
                <w:sz w:val="17"/>
                <w:szCs w:val="17"/>
              </w:rPr>
              <w:t xml:space="preserve">  </w:t>
            </w:r>
          </w:p>
        </w:tc>
      </w:tr>
      <w:tr w:rsidR="00ED0798" w:rsidRPr="007439CA" w14:paraId="72F38C0B" w14:textId="77777777" w:rsidTr="007439CA">
        <w:trPr>
          <w:trHeight w:val="1133"/>
        </w:trPr>
        <w:tc>
          <w:tcPr>
            <w:cnfStyle w:val="001000000000" w:firstRow="0" w:lastRow="0" w:firstColumn="1" w:lastColumn="0" w:oddVBand="0" w:evenVBand="0" w:oddHBand="0" w:evenHBand="0" w:firstRowFirstColumn="0" w:firstRowLastColumn="0" w:lastRowFirstColumn="0" w:lastRowLastColumn="0"/>
            <w:tcW w:w="1511" w:type="dxa"/>
          </w:tcPr>
          <w:p w14:paraId="3631C1F8" w14:textId="77777777" w:rsidR="00ED0798" w:rsidRPr="007439CA" w:rsidRDefault="009D7C6B" w:rsidP="007439CA">
            <w:pPr>
              <w:pStyle w:val="sBrdtext"/>
              <w:spacing w:before="0" w:line="240" w:lineRule="auto"/>
              <w:rPr>
                <w:rFonts w:asciiTheme="minorHAnsi" w:hAnsiTheme="minorHAnsi" w:cstheme="minorHAnsi"/>
                <w:caps w:val="0"/>
                <w:sz w:val="17"/>
                <w:szCs w:val="17"/>
              </w:rPr>
            </w:pPr>
            <w:r w:rsidRPr="007439CA">
              <w:rPr>
                <w:rFonts w:asciiTheme="minorHAnsi" w:hAnsiTheme="minorHAnsi" w:cstheme="minorHAnsi"/>
                <w:caps w:val="0"/>
                <w:sz w:val="17"/>
                <w:szCs w:val="17"/>
              </w:rPr>
              <w:t>V</w:t>
            </w:r>
            <w:r w:rsidR="00ED0798" w:rsidRPr="007439CA">
              <w:rPr>
                <w:rFonts w:asciiTheme="minorHAnsi" w:hAnsiTheme="minorHAnsi" w:cstheme="minorHAnsi"/>
                <w:caps w:val="0"/>
                <w:sz w:val="17"/>
                <w:szCs w:val="17"/>
              </w:rPr>
              <w:t>etenskaplig meritering</w:t>
            </w:r>
          </w:p>
        </w:tc>
        <w:tc>
          <w:tcPr>
            <w:tcW w:w="1887" w:type="dxa"/>
          </w:tcPr>
          <w:p w14:paraId="2DEB0AAE" w14:textId="77777777" w:rsidR="00ED0798" w:rsidRPr="007439CA" w:rsidRDefault="00ED0798" w:rsidP="007439CA">
            <w:pPr>
              <w:pStyle w:val="sBrdt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Varje lärare har en personlig CV-</w:t>
            </w:r>
            <w:r w:rsidR="008010E7" w:rsidRPr="007439CA">
              <w:rPr>
                <w:rFonts w:asciiTheme="minorHAnsi" w:hAnsiTheme="minorHAnsi" w:cstheme="minorHAnsi"/>
                <w:sz w:val="17"/>
                <w:szCs w:val="17"/>
              </w:rPr>
              <w:t>webb</w:t>
            </w:r>
            <w:r w:rsidRPr="007439CA">
              <w:rPr>
                <w:rFonts w:asciiTheme="minorHAnsi" w:hAnsiTheme="minorHAnsi" w:cstheme="minorHAnsi"/>
                <w:sz w:val="17"/>
                <w:szCs w:val="17"/>
              </w:rPr>
              <w:t>sida där meritering kan listas</w:t>
            </w:r>
          </w:p>
        </w:tc>
        <w:tc>
          <w:tcPr>
            <w:tcW w:w="1781" w:type="dxa"/>
          </w:tcPr>
          <w:p w14:paraId="2D0588E8" w14:textId="77777777" w:rsidR="00ED0798" w:rsidRPr="007439CA" w:rsidRDefault="00ED0798" w:rsidP="007439CA">
            <w:pPr>
              <w:pStyle w:val="sBrdt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 xml:space="preserve">Det finns en rubrik </w:t>
            </w:r>
            <w:r w:rsidRPr="007439CA">
              <w:rPr>
                <w:rFonts w:asciiTheme="minorHAnsi" w:hAnsiTheme="minorHAnsi" w:cstheme="minorHAnsi"/>
                <w:i/>
                <w:sz w:val="17"/>
                <w:szCs w:val="17"/>
              </w:rPr>
              <w:t>Vetenskaplig meritering</w:t>
            </w:r>
            <w:r w:rsidRPr="007439CA">
              <w:rPr>
                <w:rFonts w:asciiTheme="minorHAnsi" w:hAnsiTheme="minorHAnsi" w:cstheme="minorHAnsi"/>
                <w:sz w:val="17"/>
                <w:szCs w:val="17"/>
              </w:rPr>
              <w:t xml:space="preserve"> där meritering kan listas, eller skrivas i fritext</w:t>
            </w:r>
          </w:p>
        </w:tc>
        <w:tc>
          <w:tcPr>
            <w:tcW w:w="1912" w:type="dxa"/>
          </w:tcPr>
          <w:p w14:paraId="48620200" w14:textId="77777777" w:rsidR="00ED0798" w:rsidRPr="007439CA" w:rsidRDefault="00ED0798" w:rsidP="007439CA">
            <w:pPr>
              <w:pStyle w:val="sBrdtext"/>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 xml:space="preserve">Det finns en rubrik </w:t>
            </w:r>
            <w:r w:rsidRPr="007439CA">
              <w:rPr>
                <w:rFonts w:asciiTheme="minorHAnsi" w:hAnsiTheme="minorHAnsi" w:cstheme="minorHAnsi"/>
                <w:i/>
                <w:sz w:val="17"/>
                <w:szCs w:val="17"/>
              </w:rPr>
              <w:t xml:space="preserve">Akademiska meriter </w:t>
            </w:r>
            <w:r w:rsidRPr="007439CA">
              <w:rPr>
                <w:rFonts w:asciiTheme="minorHAnsi" w:hAnsiTheme="minorHAnsi" w:cstheme="minorHAnsi"/>
                <w:sz w:val="17"/>
                <w:szCs w:val="17"/>
              </w:rPr>
              <w:t>där meritering kan listas, eller skrivas i fritext</w:t>
            </w:r>
          </w:p>
        </w:tc>
      </w:tr>
      <w:tr w:rsidR="00ED0798" w:rsidRPr="007439CA" w14:paraId="599D2942" w14:textId="77777777" w:rsidTr="007439CA">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511" w:type="dxa"/>
          </w:tcPr>
          <w:p w14:paraId="04507E3B" w14:textId="77777777" w:rsidR="00ED0798" w:rsidRPr="007439CA" w:rsidRDefault="009D7C6B" w:rsidP="007439CA">
            <w:pPr>
              <w:pStyle w:val="sBrdtext"/>
              <w:spacing w:before="0" w:line="240" w:lineRule="auto"/>
              <w:rPr>
                <w:rFonts w:asciiTheme="minorHAnsi" w:hAnsiTheme="minorHAnsi" w:cstheme="minorHAnsi"/>
                <w:caps w:val="0"/>
                <w:sz w:val="17"/>
                <w:szCs w:val="17"/>
              </w:rPr>
            </w:pPr>
            <w:r w:rsidRPr="007439CA">
              <w:rPr>
                <w:rFonts w:asciiTheme="minorHAnsi" w:hAnsiTheme="minorHAnsi" w:cstheme="minorHAnsi"/>
                <w:caps w:val="0"/>
                <w:sz w:val="17"/>
                <w:szCs w:val="17"/>
              </w:rPr>
              <w:t>Pedagogisk</w:t>
            </w:r>
            <w:r w:rsidRPr="007439CA">
              <w:rPr>
                <w:rFonts w:asciiTheme="minorHAnsi" w:hAnsiTheme="minorHAnsi" w:cstheme="minorHAnsi"/>
                <w:caps w:val="0"/>
                <w:sz w:val="17"/>
                <w:szCs w:val="17"/>
              </w:rPr>
              <w:br/>
            </w:r>
            <w:r w:rsidR="00ED0798" w:rsidRPr="007439CA">
              <w:rPr>
                <w:rFonts w:asciiTheme="minorHAnsi" w:hAnsiTheme="minorHAnsi" w:cstheme="minorHAnsi"/>
                <w:caps w:val="0"/>
                <w:sz w:val="17"/>
                <w:szCs w:val="17"/>
              </w:rPr>
              <w:t xml:space="preserve">meritering </w:t>
            </w:r>
          </w:p>
        </w:tc>
        <w:tc>
          <w:tcPr>
            <w:tcW w:w="1887" w:type="dxa"/>
          </w:tcPr>
          <w:p w14:paraId="1F075735" w14:textId="77777777" w:rsidR="00ED0798" w:rsidRPr="007439CA" w:rsidRDefault="00ED0798" w:rsidP="007439CA">
            <w:pPr>
              <w:pStyle w:val="sBrdt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Varje lärare har en personlig CV-</w:t>
            </w:r>
            <w:r w:rsidR="008010E7" w:rsidRPr="007439CA">
              <w:rPr>
                <w:rFonts w:asciiTheme="minorHAnsi" w:hAnsiTheme="minorHAnsi" w:cstheme="minorHAnsi"/>
                <w:sz w:val="17"/>
                <w:szCs w:val="17"/>
              </w:rPr>
              <w:t>webb</w:t>
            </w:r>
            <w:r w:rsidRPr="007439CA">
              <w:rPr>
                <w:rFonts w:asciiTheme="minorHAnsi" w:hAnsiTheme="minorHAnsi" w:cstheme="minorHAnsi"/>
                <w:sz w:val="17"/>
                <w:szCs w:val="17"/>
              </w:rPr>
              <w:t>sida där meritering kan listas</w:t>
            </w:r>
          </w:p>
        </w:tc>
        <w:tc>
          <w:tcPr>
            <w:tcW w:w="1781" w:type="dxa"/>
          </w:tcPr>
          <w:p w14:paraId="77A94173" w14:textId="77777777" w:rsidR="00ED0798" w:rsidRPr="007439CA" w:rsidRDefault="00ED0798" w:rsidP="007439CA">
            <w:pPr>
              <w:pStyle w:val="sBrdt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 xml:space="preserve">Det finns en rubrik Pedagogisk </w:t>
            </w:r>
            <w:r w:rsidRPr="007439CA">
              <w:rPr>
                <w:rFonts w:asciiTheme="minorHAnsi" w:hAnsiTheme="minorHAnsi" w:cstheme="minorHAnsi"/>
                <w:i/>
                <w:sz w:val="17"/>
                <w:szCs w:val="17"/>
              </w:rPr>
              <w:t>meritering</w:t>
            </w:r>
            <w:r w:rsidRPr="007439CA">
              <w:rPr>
                <w:rFonts w:asciiTheme="minorHAnsi" w:hAnsiTheme="minorHAnsi" w:cstheme="minorHAnsi"/>
                <w:sz w:val="17"/>
                <w:szCs w:val="17"/>
              </w:rPr>
              <w:t xml:space="preserve"> där meritering kan listas, eller skrivas i fritext</w:t>
            </w:r>
          </w:p>
        </w:tc>
        <w:tc>
          <w:tcPr>
            <w:tcW w:w="1912" w:type="dxa"/>
          </w:tcPr>
          <w:p w14:paraId="3340D7A2" w14:textId="77777777" w:rsidR="00ED0798" w:rsidRPr="007439CA" w:rsidRDefault="00ED0798" w:rsidP="007439CA">
            <w:pPr>
              <w:pStyle w:val="sBrdt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 xml:space="preserve">Det finns en rubrik </w:t>
            </w:r>
            <w:r w:rsidRPr="007439CA">
              <w:rPr>
                <w:rFonts w:asciiTheme="minorHAnsi" w:hAnsiTheme="minorHAnsi" w:cstheme="minorHAnsi"/>
                <w:i/>
                <w:sz w:val="17"/>
                <w:szCs w:val="17"/>
              </w:rPr>
              <w:t>Akademiska meriter</w:t>
            </w:r>
            <w:r w:rsidRPr="007439CA">
              <w:rPr>
                <w:rFonts w:asciiTheme="minorHAnsi" w:hAnsiTheme="minorHAnsi" w:cstheme="minorHAnsi"/>
                <w:sz w:val="17"/>
                <w:szCs w:val="17"/>
              </w:rPr>
              <w:t xml:space="preserve"> där meritering kan listas, eller skrivas i fritext</w:t>
            </w:r>
          </w:p>
        </w:tc>
      </w:tr>
    </w:tbl>
    <w:p w14:paraId="53359647" w14:textId="77777777" w:rsidR="007439CA" w:rsidRDefault="007439CA" w:rsidP="007439CA">
      <w:pPr>
        <w:pStyle w:val="sBrdtext"/>
        <w:spacing w:before="0" w:line="240" w:lineRule="auto"/>
        <w:rPr>
          <w:rFonts w:asciiTheme="minorHAnsi" w:hAnsiTheme="minorHAnsi" w:cstheme="minorHAnsi"/>
        </w:rPr>
      </w:pPr>
    </w:p>
    <w:p w14:paraId="7D44A6C9" w14:textId="47040E4C" w:rsidR="005D100E" w:rsidRDefault="00D359B3" w:rsidP="007439CA">
      <w:pPr>
        <w:pStyle w:val="sBrdtext"/>
        <w:spacing w:before="0" w:line="240" w:lineRule="auto"/>
        <w:rPr>
          <w:rFonts w:asciiTheme="minorHAnsi" w:hAnsiTheme="minorHAnsi" w:cstheme="minorHAnsi"/>
        </w:rPr>
      </w:pPr>
      <w:r w:rsidRPr="007439CA">
        <w:rPr>
          <w:rFonts w:asciiTheme="minorHAnsi" w:hAnsiTheme="minorHAnsi" w:cstheme="minorHAnsi"/>
        </w:rPr>
        <w:t xml:space="preserve">Information om </w:t>
      </w:r>
      <w:r w:rsidR="001A1EA9" w:rsidRPr="007439CA">
        <w:rPr>
          <w:rFonts w:asciiTheme="minorHAnsi" w:hAnsiTheme="minorHAnsi" w:cstheme="minorHAnsi"/>
        </w:rPr>
        <w:t xml:space="preserve">meriteringssystem och </w:t>
      </w:r>
      <w:r w:rsidRPr="007439CA">
        <w:rPr>
          <w:rFonts w:asciiTheme="minorHAnsi" w:hAnsiTheme="minorHAnsi" w:cstheme="minorHAnsi"/>
        </w:rPr>
        <w:t xml:space="preserve">lärarexcellens finns att tillgå externt på lärosätes- och fakultetsnivå för alla </w:t>
      </w:r>
      <w:r w:rsidR="00901162" w:rsidRPr="007439CA">
        <w:rPr>
          <w:rFonts w:asciiTheme="minorHAnsi" w:hAnsiTheme="minorHAnsi" w:cstheme="minorHAnsi"/>
        </w:rPr>
        <w:t xml:space="preserve">tre </w:t>
      </w:r>
      <w:r w:rsidRPr="007439CA">
        <w:rPr>
          <w:rFonts w:asciiTheme="minorHAnsi" w:hAnsiTheme="minorHAnsi" w:cstheme="minorHAnsi"/>
        </w:rPr>
        <w:t>lärosäten.</w:t>
      </w:r>
      <w:r w:rsidR="001A1EA9" w:rsidRPr="007439CA">
        <w:rPr>
          <w:rFonts w:asciiTheme="minorHAnsi" w:hAnsiTheme="minorHAnsi" w:cstheme="minorHAnsi"/>
        </w:rPr>
        <w:t xml:space="preserve"> Enligt </w:t>
      </w:r>
      <w:r w:rsidR="00E32110">
        <w:rPr>
          <w:rFonts w:asciiTheme="minorHAnsi" w:hAnsiTheme="minorHAnsi" w:cstheme="minorHAnsi"/>
        </w:rPr>
        <w:t>Tabell 3</w:t>
      </w:r>
      <w:r w:rsidR="001A1EA9" w:rsidRPr="007439CA">
        <w:rPr>
          <w:rFonts w:asciiTheme="minorHAnsi" w:hAnsiTheme="minorHAnsi" w:cstheme="minorHAnsi"/>
        </w:rPr>
        <w:t xml:space="preserve"> framgår även att </w:t>
      </w:r>
      <w:r w:rsidR="002F12AD" w:rsidRPr="007439CA">
        <w:rPr>
          <w:rFonts w:asciiTheme="minorHAnsi" w:hAnsiTheme="minorHAnsi" w:cstheme="minorHAnsi"/>
        </w:rPr>
        <w:t xml:space="preserve">lärosätena har </w:t>
      </w:r>
      <w:r w:rsidR="001A1EA9" w:rsidRPr="007439CA">
        <w:rPr>
          <w:rFonts w:asciiTheme="minorHAnsi" w:hAnsiTheme="minorHAnsi" w:cstheme="minorHAnsi"/>
        </w:rPr>
        <w:t xml:space="preserve">en digital infrastruktur för att </w:t>
      </w:r>
      <w:r w:rsidR="00B533B8" w:rsidRPr="007439CA">
        <w:rPr>
          <w:rFonts w:asciiTheme="minorHAnsi" w:hAnsiTheme="minorHAnsi" w:cstheme="minorHAnsi"/>
        </w:rPr>
        <w:t xml:space="preserve">lärarna ska kunna </w:t>
      </w:r>
      <w:r w:rsidR="001A1EA9" w:rsidRPr="007439CA">
        <w:rPr>
          <w:rFonts w:asciiTheme="minorHAnsi" w:hAnsiTheme="minorHAnsi" w:cstheme="minorHAnsi"/>
        </w:rPr>
        <w:t>kommunicera vetenskaplig och pedagogisk meritering</w:t>
      </w:r>
      <w:r w:rsidR="00A71E24" w:rsidRPr="007439CA">
        <w:rPr>
          <w:rFonts w:asciiTheme="minorHAnsi" w:hAnsiTheme="minorHAnsi" w:cstheme="minorHAnsi"/>
        </w:rPr>
        <w:t xml:space="preserve"> på en personlig </w:t>
      </w:r>
      <w:r w:rsidR="00600CA2" w:rsidRPr="007439CA">
        <w:rPr>
          <w:rFonts w:asciiTheme="minorHAnsi" w:hAnsiTheme="minorHAnsi" w:cstheme="minorHAnsi"/>
        </w:rPr>
        <w:t>webbsida</w:t>
      </w:r>
      <w:r w:rsidR="00484F8A" w:rsidRPr="007439CA">
        <w:rPr>
          <w:rFonts w:asciiTheme="minorHAnsi" w:hAnsiTheme="minorHAnsi" w:cstheme="minorHAnsi"/>
        </w:rPr>
        <w:t xml:space="preserve"> på respektive lärosätes webbplats</w:t>
      </w:r>
      <w:r w:rsidR="001A1EA9" w:rsidRPr="007439CA">
        <w:rPr>
          <w:rFonts w:asciiTheme="minorHAnsi" w:hAnsiTheme="minorHAnsi" w:cstheme="minorHAnsi"/>
        </w:rPr>
        <w:t>.</w:t>
      </w:r>
      <w:r w:rsidRPr="007439CA">
        <w:rPr>
          <w:rFonts w:asciiTheme="minorHAnsi" w:hAnsiTheme="minorHAnsi" w:cstheme="minorHAnsi"/>
        </w:rPr>
        <w:t xml:space="preserve"> </w:t>
      </w:r>
      <w:r w:rsidR="00644C70" w:rsidRPr="007439CA">
        <w:rPr>
          <w:rFonts w:asciiTheme="minorHAnsi" w:hAnsiTheme="minorHAnsi" w:cstheme="minorHAnsi"/>
        </w:rPr>
        <w:t xml:space="preserve"> </w:t>
      </w:r>
    </w:p>
    <w:p w14:paraId="300CC970" w14:textId="77777777" w:rsidR="00E32110" w:rsidRPr="007439CA" w:rsidRDefault="00E32110" w:rsidP="007439CA">
      <w:pPr>
        <w:pStyle w:val="sBrdtext"/>
        <w:spacing w:before="0" w:line="240" w:lineRule="auto"/>
        <w:rPr>
          <w:rFonts w:asciiTheme="minorHAnsi" w:hAnsiTheme="minorHAnsi" w:cstheme="minorHAnsi"/>
        </w:rPr>
      </w:pPr>
    </w:p>
    <w:p w14:paraId="4DBF56BE" w14:textId="77777777" w:rsidR="00E75CA8" w:rsidRPr="007439CA" w:rsidRDefault="00E75CA8" w:rsidP="007439CA">
      <w:pPr>
        <w:pStyle w:val="Heading2"/>
        <w:rPr>
          <w:rFonts w:asciiTheme="minorHAnsi" w:hAnsiTheme="minorHAnsi" w:cstheme="minorHAnsi"/>
        </w:rPr>
      </w:pPr>
      <w:r w:rsidRPr="007439CA">
        <w:rPr>
          <w:rFonts w:asciiTheme="minorHAnsi" w:hAnsiTheme="minorHAnsi" w:cstheme="minorHAnsi"/>
        </w:rPr>
        <w:t xml:space="preserve">Synliggörande på personliga webbsidor </w:t>
      </w:r>
    </w:p>
    <w:p w14:paraId="406F9C40" w14:textId="7DE1E224" w:rsidR="00907BE7" w:rsidRPr="007439CA" w:rsidRDefault="00907BE7" w:rsidP="007439CA">
      <w:pPr>
        <w:pStyle w:val="sBrdtext"/>
        <w:spacing w:line="240" w:lineRule="auto"/>
        <w:rPr>
          <w:rFonts w:asciiTheme="minorHAnsi" w:hAnsiTheme="minorHAnsi" w:cstheme="minorHAnsi"/>
        </w:rPr>
      </w:pPr>
      <w:r w:rsidRPr="007439CA">
        <w:rPr>
          <w:rFonts w:asciiTheme="minorHAnsi" w:hAnsiTheme="minorHAnsi" w:cstheme="minorHAnsi"/>
        </w:rPr>
        <w:t xml:space="preserve">Vid SLU har 24 personer utsetts till excellenta lärare sedan 2015 och vid </w:t>
      </w:r>
      <w:r w:rsidR="00034FE0" w:rsidRPr="007439CA">
        <w:rPr>
          <w:rFonts w:asciiTheme="minorHAnsi" w:hAnsiTheme="minorHAnsi" w:cstheme="minorHAnsi"/>
        </w:rPr>
        <w:t xml:space="preserve">UU 147 personer sedan 2013. </w:t>
      </w:r>
      <w:proofErr w:type="spellStart"/>
      <w:r w:rsidR="00034FE0" w:rsidRPr="007439CA">
        <w:rPr>
          <w:rFonts w:asciiTheme="minorHAnsi" w:hAnsiTheme="minorHAnsi" w:cstheme="minorHAnsi"/>
        </w:rPr>
        <w:t>UmU</w:t>
      </w:r>
      <w:proofErr w:type="spellEnd"/>
      <w:r w:rsidR="00034FE0" w:rsidRPr="007439CA">
        <w:rPr>
          <w:rFonts w:asciiTheme="minorHAnsi" w:hAnsiTheme="minorHAnsi" w:cstheme="minorHAnsi"/>
        </w:rPr>
        <w:t xml:space="preserve"> har</w:t>
      </w:r>
      <w:r w:rsidRPr="007439CA">
        <w:rPr>
          <w:rFonts w:asciiTheme="minorHAnsi" w:hAnsiTheme="minorHAnsi" w:cstheme="minorHAnsi"/>
        </w:rPr>
        <w:t xml:space="preserve"> fram till 2023 utsett 323 personer till meriterad lärare, samt 119 till excellent lärare </w:t>
      </w:r>
      <w:r w:rsidR="00034FE0" w:rsidRPr="007439CA">
        <w:rPr>
          <w:rFonts w:asciiTheme="minorHAnsi" w:hAnsiTheme="minorHAnsi" w:cstheme="minorHAnsi"/>
        </w:rPr>
        <w:t xml:space="preserve">(totalt 442 utnämningar). </w:t>
      </w:r>
      <w:r w:rsidRPr="007439CA">
        <w:rPr>
          <w:rFonts w:asciiTheme="minorHAnsi" w:hAnsiTheme="minorHAnsi" w:cstheme="minorHAnsi"/>
        </w:rPr>
        <w:t xml:space="preserve"> </w:t>
      </w:r>
      <w:proofErr w:type="spellStart"/>
      <w:r w:rsidRPr="007439CA">
        <w:rPr>
          <w:rFonts w:asciiTheme="minorHAnsi" w:hAnsiTheme="minorHAnsi" w:cstheme="minorHAnsi"/>
        </w:rPr>
        <w:t>UmU</w:t>
      </w:r>
      <w:proofErr w:type="spellEnd"/>
      <w:r w:rsidRPr="007439CA">
        <w:rPr>
          <w:rFonts w:asciiTheme="minorHAnsi" w:hAnsiTheme="minorHAnsi" w:cstheme="minorHAnsi"/>
        </w:rPr>
        <w:t xml:space="preserve"> har e</w:t>
      </w:r>
      <w:r w:rsidR="00EC1AE0" w:rsidRPr="007439CA">
        <w:rPr>
          <w:rFonts w:asciiTheme="minorHAnsi" w:hAnsiTheme="minorHAnsi" w:cstheme="minorHAnsi"/>
        </w:rPr>
        <w:t>n</w:t>
      </w:r>
      <w:r w:rsidRPr="007439CA">
        <w:rPr>
          <w:rFonts w:asciiTheme="minorHAnsi" w:hAnsiTheme="minorHAnsi" w:cstheme="minorHAnsi"/>
        </w:rPr>
        <w:t xml:space="preserve"> </w:t>
      </w:r>
      <w:r w:rsidR="00034FE0" w:rsidRPr="007439CA">
        <w:rPr>
          <w:rFonts w:asciiTheme="minorHAnsi" w:hAnsiTheme="minorHAnsi" w:cstheme="minorHAnsi"/>
        </w:rPr>
        <w:t>meriteringsmodell</w:t>
      </w:r>
      <w:r w:rsidR="00D34CB0" w:rsidRPr="007439CA">
        <w:rPr>
          <w:rFonts w:asciiTheme="minorHAnsi" w:hAnsiTheme="minorHAnsi" w:cstheme="minorHAnsi"/>
        </w:rPr>
        <w:t xml:space="preserve"> i två steg</w:t>
      </w:r>
      <w:r w:rsidR="00034FE0" w:rsidRPr="007439CA">
        <w:rPr>
          <w:rFonts w:asciiTheme="minorHAnsi" w:hAnsiTheme="minorHAnsi" w:cstheme="minorHAnsi"/>
        </w:rPr>
        <w:t xml:space="preserve"> </w:t>
      </w:r>
      <w:r w:rsidR="00D34CB0" w:rsidRPr="007439CA">
        <w:rPr>
          <w:rFonts w:asciiTheme="minorHAnsi" w:hAnsiTheme="minorHAnsi" w:cstheme="minorHAnsi"/>
        </w:rPr>
        <w:t>vilket</w:t>
      </w:r>
      <w:r w:rsidR="00034FE0" w:rsidRPr="007439CA">
        <w:rPr>
          <w:rFonts w:asciiTheme="minorHAnsi" w:hAnsiTheme="minorHAnsi" w:cstheme="minorHAnsi"/>
        </w:rPr>
        <w:t xml:space="preserve"> innebär att</w:t>
      </w:r>
      <w:r w:rsidRPr="007439CA">
        <w:rPr>
          <w:rFonts w:asciiTheme="minorHAnsi" w:hAnsiTheme="minorHAnsi" w:cstheme="minorHAnsi"/>
        </w:rPr>
        <w:t xml:space="preserve"> antalet </w:t>
      </w:r>
      <w:r w:rsidR="00D34CB0" w:rsidRPr="007439CA">
        <w:rPr>
          <w:rFonts w:asciiTheme="minorHAnsi" w:hAnsiTheme="minorHAnsi" w:cstheme="minorHAnsi"/>
        </w:rPr>
        <w:t xml:space="preserve">analyserade </w:t>
      </w:r>
      <w:r w:rsidRPr="007439CA">
        <w:rPr>
          <w:rFonts w:asciiTheme="minorHAnsi" w:hAnsiTheme="minorHAnsi" w:cstheme="minorHAnsi"/>
        </w:rPr>
        <w:t>in</w:t>
      </w:r>
      <w:r w:rsidR="00034FE0" w:rsidRPr="007439CA">
        <w:rPr>
          <w:rFonts w:asciiTheme="minorHAnsi" w:hAnsiTheme="minorHAnsi" w:cstheme="minorHAnsi"/>
        </w:rPr>
        <w:t xml:space="preserve">divider </w:t>
      </w:r>
      <w:r w:rsidR="001F58EC" w:rsidRPr="007439CA">
        <w:rPr>
          <w:rFonts w:asciiTheme="minorHAnsi" w:hAnsiTheme="minorHAnsi" w:cstheme="minorHAnsi"/>
        </w:rPr>
        <w:t xml:space="preserve">är </w:t>
      </w:r>
      <w:r w:rsidR="00034FE0" w:rsidRPr="007439CA">
        <w:rPr>
          <w:rFonts w:asciiTheme="minorHAnsi" w:hAnsiTheme="minorHAnsi" w:cstheme="minorHAnsi"/>
        </w:rPr>
        <w:t>lägre (</w:t>
      </w:r>
      <w:r w:rsidRPr="007439CA">
        <w:rPr>
          <w:rFonts w:asciiTheme="minorHAnsi" w:hAnsiTheme="minorHAnsi" w:cstheme="minorHAnsi"/>
        </w:rPr>
        <w:t>363 personer</w:t>
      </w:r>
      <w:r w:rsidR="00034FE0" w:rsidRPr="007439CA">
        <w:rPr>
          <w:rFonts w:asciiTheme="minorHAnsi" w:hAnsiTheme="minorHAnsi" w:cstheme="minorHAnsi"/>
        </w:rPr>
        <w:t>)</w:t>
      </w:r>
      <w:r w:rsidRPr="007439CA">
        <w:rPr>
          <w:rFonts w:asciiTheme="minorHAnsi" w:hAnsiTheme="minorHAnsi" w:cstheme="minorHAnsi"/>
        </w:rPr>
        <w:t xml:space="preserve">. I </w:t>
      </w:r>
      <w:r w:rsidR="00E32110">
        <w:rPr>
          <w:rFonts w:asciiTheme="minorHAnsi" w:hAnsiTheme="minorHAnsi" w:cstheme="minorHAnsi"/>
        </w:rPr>
        <w:t>T</w:t>
      </w:r>
      <w:r w:rsidRPr="007439CA">
        <w:rPr>
          <w:rFonts w:asciiTheme="minorHAnsi" w:hAnsiTheme="minorHAnsi" w:cstheme="minorHAnsi"/>
        </w:rPr>
        <w:t xml:space="preserve">abell </w:t>
      </w:r>
      <w:r w:rsidR="00747A1C" w:rsidRPr="007439CA">
        <w:rPr>
          <w:rFonts w:asciiTheme="minorHAnsi" w:hAnsiTheme="minorHAnsi" w:cstheme="minorHAnsi"/>
        </w:rPr>
        <w:t>4</w:t>
      </w:r>
      <w:r w:rsidRPr="007439CA">
        <w:rPr>
          <w:rFonts w:asciiTheme="minorHAnsi" w:hAnsiTheme="minorHAnsi" w:cstheme="minorHAnsi"/>
        </w:rPr>
        <w:t xml:space="preserve"> listas </w:t>
      </w:r>
      <w:r w:rsidR="00CC7B23" w:rsidRPr="007439CA">
        <w:rPr>
          <w:rFonts w:asciiTheme="minorHAnsi" w:hAnsiTheme="minorHAnsi" w:cstheme="minorHAnsi"/>
        </w:rPr>
        <w:t xml:space="preserve">fördelningen av </w:t>
      </w:r>
      <w:r w:rsidRPr="007439CA">
        <w:rPr>
          <w:rFonts w:asciiTheme="minorHAnsi" w:hAnsiTheme="minorHAnsi" w:cstheme="minorHAnsi"/>
        </w:rPr>
        <w:t xml:space="preserve">de utnämnda lärarna uppdelat på anställningsform för de som har en personlig </w:t>
      </w:r>
      <w:r w:rsidR="001F58EC" w:rsidRPr="007439CA">
        <w:rPr>
          <w:rFonts w:asciiTheme="minorHAnsi" w:hAnsiTheme="minorHAnsi" w:cstheme="minorHAnsi"/>
        </w:rPr>
        <w:t>webb</w:t>
      </w:r>
      <w:r w:rsidRPr="007439CA">
        <w:rPr>
          <w:rFonts w:asciiTheme="minorHAnsi" w:hAnsiTheme="minorHAnsi" w:cstheme="minorHAnsi"/>
        </w:rPr>
        <w:t xml:space="preserve">sida. </w:t>
      </w:r>
    </w:p>
    <w:p w14:paraId="0BCFD0C0" w14:textId="77777777" w:rsidR="00E32110" w:rsidRDefault="00E32110" w:rsidP="00E32110">
      <w:pPr>
        <w:rPr>
          <w:rFonts w:asciiTheme="minorHAnsi" w:hAnsiTheme="minorHAnsi" w:cstheme="minorHAnsi"/>
          <w:sz w:val="17"/>
          <w:szCs w:val="17"/>
        </w:rPr>
      </w:pPr>
    </w:p>
    <w:p w14:paraId="14CA2C4D" w14:textId="51D5A2B5" w:rsidR="000204B9" w:rsidRPr="00E32110" w:rsidRDefault="000204B9" w:rsidP="00E32110">
      <w:pPr>
        <w:rPr>
          <w:rFonts w:asciiTheme="minorHAnsi" w:hAnsiTheme="minorHAnsi" w:cstheme="minorHAnsi"/>
          <w:sz w:val="17"/>
          <w:szCs w:val="17"/>
        </w:rPr>
      </w:pPr>
      <w:r w:rsidRPr="007439CA">
        <w:rPr>
          <w:rFonts w:asciiTheme="minorHAnsi" w:hAnsiTheme="minorHAnsi" w:cstheme="minorHAnsi"/>
          <w:sz w:val="17"/>
          <w:szCs w:val="17"/>
        </w:rPr>
        <w:t xml:space="preserve">Tabell </w:t>
      </w:r>
      <w:r w:rsidR="00747A1C" w:rsidRPr="007439CA">
        <w:rPr>
          <w:rFonts w:asciiTheme="minorHAnsi" w:hAnsiTheme="minorHAnsi" w:cstheme="minorHAnsi"/>
          <w:sz w:val="17"/>
          <w:szCs w:val="17"/>
        </w:rPr>
        <w:t>4</w:t>
      </w:r>
      <w:r w:rsidRPr="007439CA">
        <w:rPr>
          <w:rFonts w:asciiTheme="minorHAnsi" w:hAnsiTheme="minorHAnsi" w:cstheme="minorHAnsi"/>
          <w:sz w:val="17"/>
          <w:szCs w:val="17"/>
        </w:rPr>
        <w:t xml:space="preserve">. Antal </w:t>
      </w:r>
      <w:r w:rsidR="00802CB0" w:rsidRPr="007439CA">
        <w:rPr>
          <w:rFonts w:asciiTheme="minorHAnsi" w:hAnsiTheme="minorHAnsi" w:cstheme="minorHAnsi"/>
          <w:sz w:val="17"/>
          <w:szCs w:val="17"/>
        </w:rPr>
        <w:t>lärare (</w:t>
      </w:r>
      <w:r w:rsidR="00E66D33" w:rsidRPr="007439CA">
        <w:rPr>
          <w:rFonts w:asciiTheme="minorHAnsi" w:hAnsiTheme="minorHAnsi" w:cstheme="minorHAnsi"/>
          <w:sz w:val="17"/>
          <w:szCs w:val="17"/>
        </w:rPr>
        <w:t>m</w:t>
      </w:r>
      <w:r w:rsidR="00802CB0" w:rsidRPr="007439CA">
        <w:rPr>
          <w:rFonts w:asciiTheme="minorHAnsi" w:hAnsiTheme="minorHAnsi" w:cstheme="minorHAnsi"/>
          <w:sz w:val="17"/>
          <w:szCs w:val="17"/>
        </w:rPr>
        <w:t>eriterade eller excellenta) som har en personlig webbsida</w:t>
      </w:r>
      <w:r w:rsidR="000A488B" w:rsidRPr="007439CA">
        <w:rPr>
          <w:rFonts w:asciiTheme="minorHAnsi" w:hAnsiTheme="minorHAnsi" w:cstheme="minorHAnsi"/>
          <w:sz w:val="17"/>
          <w:szCs w:val="17"/>
        </w:rPr>
        <w:t>, total</w:t>
      </w:r>
      <w:r w:rsidR="00FF0210" w:rsidRPr="007439CA">
        <w:rPr>
          <w:rFonts w:asciiTheme="minorHAnsi" w:hAnsiTheme="minorHAnsi" w:cstheme="minorHAnsi"/>
          <w:sz w:val="17"/>
          <w:szCs w:val="17"/>
        </w:rPr>
        <w:t>t</w:t>
      </w:r>
      <w:r w:rsidR="000A488B" w:rsidRPr="007439CA">
        <w:rPr>
          <w:rFonts w:asciiTheme="minorHAnsi" w:hAnsiTheme="minorHAnsi" w:cstheme="minorHAnsi"/>
          <w:sz w:val="17"/>
          <w:szCs w:val="17"/>
        </w:rPr>
        <w:t xml:space="preserve"> och </w:t>
      </w:r>
      <w:r w:rsidRPr="007439CA">
        <w:rPr>
          <w:rFonts w:asciiTheme="minorHAnsi" w:hAnsiTheme="minorHAnsi" w:cstheme="minorHAnsi"/>
          <w:sz w:val="17"/>
          <w:szCs w:val="17"/>
        </w:rPr>
        <w:t>uppdelat på anställningsform</w:t>
      </w:r>
      <w:r w:rsidR="6869CB5C" w:rsidRPr="007439CA">
        <w:rPr>
          <w:rFonts w:asciiTheme="minorHAnsi" w:hAnsiTheme="minorHAnsi" w:cstheme="minorHAnsi"/>
          <w:sz w:val="17"/>
          <w:szCs w:val="17"/>
        </w:rPr>
        <w:t xml:space="preserve">. </w:t>
      </w:r>
      <w:r w:rsidR="6869CB5C" w:rsidRPr="007439CA">
        <w:rPr>
          <w:rFonts w:asciiTheme="minorHAnsi" w:hAnsiTheme="minorHAnsi" w:cstheme="minorHAnsi"/>
          <w:sz w:val="17"/>
          <w:szCs w:val="17"/>
          <w:vertAlign w:val="superscript"/>
        </w:rPr>
        <w:t xml:space="preserve">* </w:t>
      </w:r>
      <w:r w:rsidR="6869CB5C" w:rsidRPr="007439CA">
        <w:rPr>
          <w:rFonts w:asciiTheme="minorHAnsi" w:hAnsiTheme="minorHAnsi" w:cstheme="minorHAnsi"/>
          <w:sz w:val="17"/>
          <w:szCs w:val="17"/>
        </w:rPr>
        <w:t xml:space="preserve">För </w:t>
      </w:r>
      <w:proofErr w:type="spellStart"/>
      <w:r w:rsidR="6869CB5C" w:rsidRPr="007439CA">
        <w:rPr>
          <w:rFonts w:asciiTheme="minorHAnsi" w:hAnsiTheme="minorHAnsi" w:cstheme="minorHAnsi"/>
          <w:sz w:val="17"/>
          <w:szCs w:val="17"/>
        </w:rPr>
        <w:t>UmU</w:t>
      </w:r>
      <w:proofErr w:type="spellEnd"/>
      <w:r w:rsidR="6869CB5C" w:rsidRPr="007439CA">
        <w:rPr>
          <w:rFonts w:asciiTheme="minorHAnsi" w:hAnsiTheme="minorHAnsi" w:cstheme="minorHAnsi"/>
          <w:sz w:val="17"/>
          <w:szCs w:val="17"/>
        </w:rPr>
        <w:t xml:space="preserve"> tas enbart den senaste utnämningen för respektive individ med.</w:t>
      </w:r>
    </w:p>
    <w:tbl>
      <w:tblPr>
        <w:tblStyle w:val="TableGrid"/>
        <w:tblW w:w="0" w:type="auto"/>
        <w:tblLook w:val="04A0" w:firstRow="1" w:lastRow="0" w:firstColumn="1" w:lastColumn="0" w:noHBand="0" w:noVBand="1"/>
      </w:tblPr>
      <w:tblGrid>
        <w:gridCol w:w="3681"/>
        <w:gridCol w:w="1134"/>
        <w:gridCol w:w="1134"/>
        <w:gridCol w:w="1134"/>
      </w:tblGrid>
      <w:tr w:rsidR="000204B9" w:rsidRPr="00E54E97" w14:paraId="0F91B52E" w14:textId="77777777" w:rsidTr="00F3557A">
        <w:tc>
          <w:tcPr>
            <w:tcW w:w="3681" w:type="dxa"/>
          </w:tcPr>
          <w:p w14:paraId="2B1252C7" w14:textId="77777777" w:rsidR="000204B9" w:rsidRPr="007439CA" w:rsidRDefault="000204B9" w:rsidP="007439CA">
            <w:pPr>
              <w:pStyle w:val="sBrdtext"/>
              <w:spacing w:before="0" w:line="240" w:lineRule="auto"/>
              <w:rPr>
                <w:rFonts w:asciiTheme="minorHAnsi" w:hAnsiTheme="minorHAnsi" w:cstheme="minorHAnsi"/>
                <w:sz w:val="17"/>
                <w:szCs w:val="17"/>
              </w:rPr>
            </w:pPr>
          </w:p>
        </w:tc>
        <w:tc>
          <w:tcPr>
            <w:tcW w:w="1134" w:type="dxa"/>
          </w:tcPr>
          <w:p w14:paraId="78FE56BC" w14:textId="77777777" w:rsidR="000204B9" w:rsidRPr="007439CA" w:rsidRDefault="000204B9" w:rsidP="007439CA">
            <w:pPr>
              <w:pStyle w:val="sBrdtext"/>
              <w:spacing w:before="0" w:line="240" w:lineRule="auto"/>
              <w:rPr>
                <w:rFonts w:asciiTheme="minorHAnsi" w:hAnsiTheme="minorHAnsi" w:cstheme="minorHAnsi"/>
                <w:b/>
                <w:sz w:val="17"/>
                <w:szCs w:val="17"/>
              </w:rPr>
            </w:pPr>
            <w:r w:rsidRPr="007439CA">
              <w:rPr>
                <w:rFonts w:asciiTheme="minorHAnsi" w:hAnsiTheme="minorHAnsi" w:cstheme="minorHAnsi"/>
                <w:b/>
                <w:sz w:val="17"/>
                <w:szCs w:val="17"/>
              </w:rPr>
              <w:t>SLU</w:t>
            </w:r>
          </w:p>
        </w:tc>
        <w:tc>
          <w:tcPr>
            <w:tcW w:w="1134" w:type="dxa"/>
          </w:tcPr>
          <w:p w14:paraId="50525E36" w14:textId="77777777" w:rsidR="000204B9" w:rsidRPr="007439CA" w:rsidRDefault="000204B9" w:rsidP="007439CA">
            <w:pPr>
              <w:pStyle w:val="sBrdtext"/>
              <w:spacing w:before="0" w:line="240" w:lineRule="auto"/>
              <w:rPr>
                <w:rFonts w:asciiTheme="minorHAnsi" w:hAnsiTheme="minorHAnsi" w:cstheme="minorHAnsi"/>
                <w:b/>
                <w:sz w:val="17"/>
                <w:szCs w:val="17"/>
              </w:rPr>
            </w:pPr>
            <w:proofErr w:type="spellStart"/>
            <w:r w:rsidRPr="007439CA">
              <w:rPr>
                <w:rFonts w:asciiTheme="minorHAnsi" w:hAnsiTheme="minorHAnsi" w:cstheme="minorHAnsi"/>
                <w:b/>
                <w:sz w:val="17"/>
                <w:szCs w:val="17"/>
              </w:rPr>
              <w:t>UmU</w:t>
            </w:r>
            <w:proofErr w:type="spellEnd"/>
          </w:p>
        </w:tc>
        <w:tc>
          <w:tcPr>
            <w:tcW w:w="1134" w:type="dxa"/>
          </w:tcPr>
          <w:p w14:paraId="02F51776" w14:textId="77777777" w:rsidR="000204B9" w:rsidRPr="007439CA" w:rsidRDefault="000204B9" w:rsidP="007439CA">
            <w:pPr>
              <w:pStyle w:val="sBrdtext"/>
              <w:spacing w:before="0" w:line="240" w:lineRule="auto"/>
              <w:rPr>
                <w:rFonts w:asciiTheme="minorHAnsi" w:hAnsiTheme="minorHAnsi" w:cstheme="minorHAnsi"/>
                <w:b/>
                <w:sz w:val="17"/>
                <w:szCs w:val="17"/>
              </w:rPr>
            </w:pPr>
            <w:r w:rsidRPr="007439CA">
              <w:rPr>
                <w:rFonts w:asciiTheme="minorHAnsi" w:hAnsiTheme="minorHAnsi" w:cstheme="minorHAnsi"/>
                <w:b/>
                <w:sz w:val="17"/>
                <w:szCs w:val="17"/>
              </w:rPr>
              <w:t>UU</w:t>
            </w:r>
          </w:p>
        </w:tc>
      </w:tr>
      <w:tr w:rsidR="00907BE7" w:rsidRPr="00E54E97" w14:paraId="791E90EB" w14:textId="77777777" w:rsidTr="00F3557A">
        <w:tc>
          <w:tcPr>
            <w:tcW w:w="3681" w:type="dxa"/>
          </w:tcPr>
          <w:p w14:paraId="63E058BD" w14:textId="77777777" w:rsidR="009D7C6B" w:rsidRPr="007439CA" w:rsidRDefault="009D7C6B"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Med personlig webbsida / Samtliga utnämnda*</w:t>
            </w:r>
          </w:p>
        </w:tc>
        <w:tc>
          <w:tcPr>
            <w:tcW w:w="1134" w:type="dxa"/>
          </w:tcPr>
          <w:p w14:paraId="30B92FE4"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24 / 24</w:t>
            </w:r>
          </w:p>
        </w:tc>
        <w:tc>
          <w:tcPr>
            <w:tcW w:w="1134" w:type="dxa"/>
          </w:tcPr>
          <w:p w14:paraId="4B6F0084"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334 / 363</w:t>
            </w:r>
          </w:p>
        </w:tc>
        <w:tc>
          <w:tcPr>
            <w:tcW w:w="1134" w:type="dxa"/>
          </w:tcPr>
          <w:p w14:paraId="7C7394C0"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141 / 147</w:t>
            </w:r>
          </w:p>
        </w:tc>
      </w:tr>
      <w:tr w:rsidR="00907BE7" w:rsidRPr="00E54E97" w14:paraId="743B7A65" w14:textId="77777777" w:rsidTr="00F3557A">
        <w:tc>
          <w:tcPr>
            <w:tcW w:w="3681" w:type="dxa"/>
          </w:tcPr>
          <w:p w14:paraId="24AA7B4A" w14:textId="77777777" w:rsidR="00907BE7" w:rsidRPr="007439CA" w:rsidRDefault="009D7C6B"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Professorer</w:t>
            </w:r>
          </w:p>
        </w:tc>
        <w:tc>
          <w:tcPr>
            <w:tcW w:w="1134" w:type="dxa"/>
          </w:tcPr>
          <w:p w14:paraId="3B48795C"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6</w:t>
            </w:r>
          </w:p>
        </w:tc>
        <w:tc>
          <w:tcPr>
            <w:tcW w:w="1134" w:type="dxa"/>
          </w:tcPr>
          <w:p w14:paraId="66649017"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33</w:t>
            </w:r>
          </w:p>
        </w:tc>
        <w:tc>
          <w:tcPr>
            <w:tcW w:w="1134" w:type="dxa"/>
          </w:tcPr>
          <w:p w14:paraId="3AF8C21C"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49</w:t>
            </w:r>
          </w:p>
        </w:tc>
      </w:tr>
      <w:tr w:rsidR="00907BE7" w:rsidRPr="00E54E97" w14:paraId="354D077D" w14:textId="77777777" w:rsidTr="00F3557A">
        <w:tc>
          <w:tcPr>
            <w:tcW w:w="3681" w:type="dxa"/>
          </w:tcPr>
          <w:p w14:paraId="28D366CF" w14:textId="77777777" w:rsidR="00907BE7" w:rsidRPr="007439CA" w:rsidRDefault="009D7C6B"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Universitetslektor</w:t>
            </w:r>
          </w:p>
        </w:tc>
        <w:tc>
          <w:tcPr>
            <w:tcW w:w="1134" w:type="dxa"/>
          </w:tcPr>
          <w:p w14:paraId="511BDF40"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11</w:t>
            </w:r>
          </w:p>
        </w:tc>
        <w:tc>
          <w:tcPr>
            <w:tcW w:w="1134" w:type="dxa"/>
          </w:tcPr>
          <w:p w14:paraId="3550821A"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253</w:t>
            </w:r>
          </w:p>
        </w:tc>
        <w:tc>
          <w:tcPr>
            <w:tcW w:w="1134" w:type="dxa"/>
          </w:tcPr>
          <w:p w14:paraId="6C9BEFD7"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65</w:t>
            </w:r>
          </w:p>
        </w:tc>
      </w:tr>
      <w:tr w:rsidR="00907BE7" w:rsidRPr="00E54E97" w14:paraId="1C501CEA" w14:textId="77777777" w:rsidTr="00F3557A">
        <w:tc>
          <w:tcPr>
            <w:tcW w:w="3681" w:type="dxa"/>
          </w:tcPr>
          <w:p w14:paraId="67250DF7" w14:textId="77777777" w:rsidR="00907BE7" w:rsidRPr="007439CA" w:rsidRDefault="009D7C6B"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Universitetsadjunkt</w:t>
            </w:r>
          </w:p>
        </w:tc>
        <w:tc>
          <w:tcPr>
            <w:tcW w:w="1134" w:type="dxa"/>
          </w:tcPr>
          <w:p w14:paraId="1395A87B" w14:textId="77777777" w:rsidR="00907BE7" w:rsidRPr="007439CA" w:rsidRDefault="001E3FE2"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2</w:t>
            </w:r>
          </w:p>
        </w:tc>
        <w:tc>
          <w:tcPr>
            <w:tcW w:w="1134" w:type="dxa"/>
          </w:tcPr>
          <w:p w14:paraId="6F6D31CD"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31</w:t>
            </w:r>
          </w:p>
        </w:tc>
        <w:tc>
          <w:tcPr>
            <w:tcW w:w="1134" w:type="dxa"/>
          </w:tcPr>
          <w:p w14:paraId="4B1C6B60"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16</w:t>
            </w:r>
          </w:p>
        </w:tc>
      </w:tr>
      <w:tr w:rsidR="00907BE7" w14:paraId="3BA62FED" w14:textId="77777777" w:rsidTr="00F3557A">
        <w:tc>
          <w:tcPr>
            <w:tcW w:w="3681" w:type="dxa"/>
          </w:tcPr>
          <w:p w14:paraId="48720B15" w14:textId="77777777" w:rsidR="00907BE7" w:rsidRPr="007439CA" w:rsidRDefault="009D7C6B" w:rsidP="007439CA">
            <w:pPr>
              <w:pStyle w:val="sBrdtext"/>
              <w:spacing w:before="0" w:line="240" w:lineRule="auto"/>
              <w:rPr>
                <w:rFonts w:asciiTheme="minorHAnsi" w:hAnsiTheme="minorHAnsi" w:cstheme="minorHAnsi"/>
                <w:sz w:val="17"/>
                <w:szCs w:val="17"/>
                <w:highlight w:val="yellow"/>
              </w:rPr>
            </w:pPr>
            <w:r w:rsidRPr="007439CA">
              <w:rPr>
                <w:rFonts w:asciiTheme="minorHAnsi" w:hAnsiTheme="minorHAnsi" w:cstheme="minorHAnsi"/>
                <w:sz w:val="17"/>
                <w:szCs w:val="17"/>
              </w:rPr>
              <w:t>Övriga</w:t>
            </w:r>
          </w:p>
        </w:tc>
        <w:tc>
          <w:tcPr>
            <w:tcW w:w="1134" w:type="dxa"/>
          </w:tcPr>
          <w:p w14:paraId="5A2008CF" w14:textId="77777777" w:rsidR="00907BE7" w:rsidRPr="007439CA" w:rsidRDefault="001E3FE2"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5</w:t>
            </w:r>
          </w:p>
        </w:tc>
        <w:tc>
          <w:tcPr>
            <w:tcW w:w="1134" w:type="dxa"/>
          </w:tcPr>
          <w:p w14:paraId="19FEC16C"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17</w:t>
            </w:r>
          </w:p>
        </w:tc>
        <w:tc>
          <w:tcPr>
            <w:tcW w:w="1134" w:type="dxa"/>
          </w:tcPr>
          <w:p w14:paraId="5D4F0601" w14:textId="77777777" w:rsidR="00907BE7" w:rsidRPr="007439CA" w:rsidRDefault="00907BE7" w:rsidP="007439CA">
            <w:pPr>
              <w:pStyle w:val="sBrdtext"/>
              <w:spacing w:before="0" w:line="240" w:lineRule="auto"/>
              <w:rPr>
                <w:rFonts w:asciiTheme="minorHAnsi" w:hAnsiTheme="minorHAnsi" w:cstheme="minorHAnsi"/>
                <w:sz w:val="17"/>
                <w:szCs w:val="17"/>
              </w:rPr>
            </w:pPr>
            <w:r w:rsidRPr="007439CA">
              <w:rPr>
                <w:rFonts w:asciiTheme="minorHAnsi" w:hAnsiTheme="minorHAnsi" w:cstheme="minorHAnsi"/>
                <w:sz w:val="17"/>
                <w:szCs w:val="17"/>
              </w:rPr>
              <w:t>11</w:t>
            </w:r>
          </w:p>
        </w:tc>
      </w:tr>
    </w:tbl>
    <w:p w14:paraId="76222FCF" w14:textId="77777777" w:rsidR="007439CA" w:rsidRDefault="007439CA" w:rsidP="007439CA">
      <w:pPr>
        <w:pStyle w:val="sBrdtext"/>
        <w:spacing w:before="0" w:line="240" w:lineRule="auto"/>
        <w:rPr>
          <w:rFonts w:asciiTheme="minorHAnsi" w:hAnsiTheme="minorHAnsi" w:cstheme="minorHAnsi"/>
        </w:rPr>
      </w:pPr>
    </w:p>
    <w:p w14:paraId="408ABB30" w14:textId="51451074" w:rsidR="00E54E97" w:rsidRPr="007439CA" w:rsidRDefault="00E54E97" w:rsidP="007439CA">
      <w:pPr>
        <w:pStyle w:val="sBrdtext"/>
        <w:spacing w:before="0" w:line="240" w:lineRule="auto"/>
        <w:rPr>
          <w:rFonts w:asciiTheme="minorHAnsi" w:hAnsiTheme="minorHAnsi" w:cstheme="minorHAnsi"/>
        </w:rPr>
      </w:pPr>
      <w:r w:rsidRPr="007439CA">
        <w:rPr>
          <w:rFonts w:asciiTheme="minorHAnsi" w:hAnsiTheme="minorHAnsi" w:cstheme="minorHAnsi"/>
        </w:rPr>
        <w:t xml:space="preserve">Antalet utnämnda lärare är högst vid </w:t>
      </w:r>
      <w:proofErr w:type="spellStart"/>
      <w:r w:rsidRPr="007439CA">
        <w:rPr>
          <w:rFonts w:asciiTheme="minorHAnsi" w:hAnsiTheme="minorHAnsi" w:cstheme="minorHAnsi"/>
        </w:rPr>
        <w:t>UmU</w:t>
      </w:r>
      <w:proofErr w:type="spellEnd"/>
      <w:r w:rsidRPr="007439CA">
        <w:rPr>
          <w:rFonts w:asciiTheme="minorHAnsi" w:hAnsiTheme="minorHAnsi" w:cstheme="minorHAnsi"/>
        </w:rPr>
        <w:t xml:space="preserve"> och lägst vid SLU. Vid </w:t>
      </w:r>
      <w:proofErr w:type="spellStart"/>
      <w:r w:rsidRPr="007439CA">
        <w:rPr>
          <w:rFonts w:asciiTheme="minorHAnsi" w:hAnsiTheme="minorHAnsi" w:cstheme="minorHAnsi"/>
        </w:rPr>
        <w:t>UmU</w:t>
      </w:r>
      <w:proofErr w:type="spellEnd"/>
      <w:r w:rsidRPr="007439CA">
        <w:rPr>
          <w:rFonts w:asciiTheme="minorHAnsi" w:hAnsiTheme="minorHAnsi" w:cstheme="minorHAnsi"/>
        </w:rPr>
        <w:t xml:space="preserve"> och SLU är det ett övervägande antal universitetslektorer som blivit utsedda, medan vid UU är andelen professorer och universitetslektorer mer lika. En sammanställning av informationen från de utnämnda lärarnas personliga webbsidor visas i </w:t>
      </w:r>
      <w:r w:rsidR="00E32110">
        <w:rPr>
          <w:rFonts w:asciiTheme="minorHAnsi" w:hAnsiTheme="minorHAnsi" w:cstheme="minorHAnsi"/>
        </w:rPr>
        <w:t>T</w:t>
      </w:r>
      <w:r w:rsidRPr="007439CA">
        <w:rPr>
          <w:rFonts w:asciiTheme="minorHAnsi" w:hAnsiTheme="minorHAnsi" w:cstheme="minorHAnsi"/>
        </w:rPr>
        <w:t xml:space="preserve">abell </w:t>
      </w:r>
      <w:r w:rsidR="00747A1C" w:rsidRPr="007439CA">
        <w:rPr>
          <w:rFonts w:asciiTheme="minorHAnsi" w:hAnsiTheme="minorHAnsi" w:cstheme="minorHAnsi"/>
        </w:rPr>
        <w:t>5</w:t>
      </w:r>
      <w:r w:rsidRPr="007439CA">
        <w:rPr>
          <w:rFonts w:asciiTheme="minorHAnsi" w:hAnsiTheme="minorHAnsi" w:cstheme="minorHAnsi"/>
        </w:rPr>
        <w:t xml:space="preserve">. </w:t>
      </w:r>
    </w:p>
    <w:p w14:paraId="2D8A9CBE" w14:textId="77777777" w:rsidR="007439CA" w:rsidRDefault="007439CA" w:rsidP="007439CA">
      <w:pPr>
        <w:rPr>
          <w:rFonts w:ascii="Arial" w:hAnsi="Arial" w:cs="Arial"/>
          <w:sz w:val="17"/>
          <w:szCs w:val="17"/>
        </w:rPr>
      </w:pPr>
    </w:p>
    <w:p w14:paraId="088A4CA4" w14:textId="39131E9F" w:rsidR="0064776A" w:rsidRPr="007439CA" w:rsidRDefault="0064776A" w:rsidP="007439CA">
      <w:pPr>
        <w:rPr>
          <w:rFonts w:ascii="Arial" w:hAnsi="Arial" w:cs="Arial"/>
          <w:sz w:val="17"/>
          <w:szCs w:val="17"/>
        </w:rPr>
      </w:pPr>
      <w:r w:rsidRPr="007439CA">
        <w:rPr>
          <w:rFonts w:asciiTheme="minorHAnsi" w:hAnsiTheme="minorHAnsi" w:cstheme="minorHAnsi"/>
          <w:sz w:val="17"/>
          <w:szCs w:val="17"/>
        </w:rPr>
        <w:t xml:space="preserve">Tabell </w:t>
      </w:r>
      <w:r w:rsidR="00747A1C" w:rsidRPr="007439CA">
        <w:rPr>
          <w:rFonts w:asciiTheme="minorHAnsi" w:hAnsiTheme="minorHAnsi" w:cstheme="minorHAnsi"/>
          <w:sz w:val="17"/>
          <w:szCs w:val="17"/>
        </w:rPr>
        <w:t>5</w:t>
      </w:r>
      <w:r w:rsidRPr="007439CA">
        <w:rPr>
          <w:rFonts w:asciiTheme="minorHAnsi" w:hAnsiTheme="minorHAnsi" w:cstheme="minorHAnsi"/>
          <w:sz w:val="17"/>
          <w:szCs w:val="17"/>
        </w:rPr>
        <w:t xml:space="preserve">. </w:t>
      </w:r>
      <w:r w:rsidR="00D34CB0" w:rsidRPr="007439CA">
        <w:rPr>
          <w:rFonts w:asciiTheme="minorHAnsi" w:hAnsiTheme="minorHAnsi" w:cstheme="minorHAnsi"/>
          <w:sz w:val="17"/>
          <w:szCs w:val="17"/>
        </w:rPr>
        <w:t>S</w:t>
      </w:r>
      <w:r w:rsidRPr="007439CA">
        <w:rPr>
          <w:rFonts w:asciiTheme="minorHAnsi" w:hAnsiTheme="minorHAnsi" w:cstheme="minorHAnsi"/>
          <w:sz w:val="17"/>
          <w:szCs w:val="17"/>
        </w:rPr>
        <w:t>ynliggöra</w:t>
      </w:r>
      <w:r w:rsidR="00D34CB0" w:rsidRPr="007439CA">
        <w:rPr>
          <w:rFonts w:asciiTheme="minorHAnsi" w:hAnsiTheme="minorHAnsi" w:cstheme="minorHAnsi"/>
          <w:sz w:val="17"/>
          <w:szCs w:val="17"/>
        </w:rPr>
        <w:t>nde av</w:t>
      </w:r>
      <w:r w:rsidRPr="007439CA">
        <w:rPr>
          <w:rFonts w:asciiTheme="minorHAnsi" w:hAnsiTheme="minorHAnsi" w:cstheme="minorHAnsi"/>
          <w:sz w:val="17"/>
          <w:szCs w:val="17"/>
        </w:rPr>
        <w:t xml:space="preserve"> </w:t>
      </w:r>
      <w:r w:rsidR="00D34CB0" w:rsidRPr="007439CA">
        <w:rPr>
          <w:rFonts w:asciiTheme="minorHAnsi" w:hAnsiTheme="minorHAnsi" w:cstheme="minorHAnsi"/>
          <w:sz w:val="17"/>
          <w:szCs w:val="17"/>
        </w:rPr>
        <w:t xml:space="preserve">lärarexcellens </w:t>
      </w:r>
      <w:r w:rsidRPr="007439CA">
        <w:rPr>
          <w:rFonts w:asciiTheme="minorHAnsi" w:hAnsiTheme="minorHAnsi" w:cstheme="minorHAnsi"/>
          <w:sz w:val="17"/>
          <w:szCs w:val="17"/>
        </w:rPr>
        <w:t xml:space="preserve">på den personliga </w:t>
      </w:r>
      <w:r w:rsidR="00CE73DB" w:rsidRPr="007439CA">
        <w:rPr>
          <w:rFonts w:asciiTheme="minorHAnsi" w:hAnsiTheme="minorHAnsi" w:cstheme="minorHAnsi"/>
          <w:sz w:val="17"/>
          <w:szCs w:val="17"/>
        </w:rPr>
        <w:t>webbsi</w:t>
      </w:r>
      <w:r w:rsidRPr="007439CA">
        <w:rPr>
          <w:rFonts w:asciiTheme="minorHAnsi" w:hAnsiTheme="minorHAnsi" w:cstheme="minorHAnsi"/>
          <w:sz w:val="17"/>
          <w:szCs w:val="17"/>
        </w:rPr>
        <w:t xml:space="preserve">dan </w:t>
      </w:r>
    </w:p>
    <w:tbl>
      <w:tblPr>
        <w:tblStyle w:val="PlainTable3"/>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461"/>
        <w:gridCol w:w="2116"/>
        <w:gridCol w:w="1995"/>
      </w:tblGrid>
      <w:tr w:rsidR="009320D6" w:rsidRPr="00697961" w14:paraId="69AD2300" w14:textId="77777777" w:rsidTr="00034F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11" w:type="dxa"/>
          </w:tcPr>
          <w:p w14:paraId="3CAAEDFE" w14:textId="77777777" w:rsidR="009320D6" w:rsidRPr="007439CA" w:rsidRDefault="009320D6" w:rsidP="007439CA">
            <w:pPr>
              <w:pStyle w:val="sBrdtext"/>
              <w:spacing w:before="0" w:line="240" w:lineRule="auto"/>
              <w:rPr>
                <w:rFonts w:asciiTheme="minorHAnsi" w:hAnsiTheme="minorHAnsi" w:cstheme="minorHAnsi"/>
                <w:sz w:val="17"/>
                <w:szCs w:val="17"/>
                <w:highlight w:val="yellow"/>
              </w:rPr>
            </w:pPr>
          </w:p>
        </w:tc>
        <w:tc>
          <w:tcPr>
            <w:tcW w:w="1461" w:type="dxa"/>
          </w:tcPr>
          <w:p w14:paraId="04790EE1" w14:textId="77777777" w:rsidR="009320D6" w:rsidRPr="007439CA" w:rsidRDefault="009320D6" w:rsidP="007439CA">
            <w:pPr>
              <w:pStyle w:val="sBrdtext"/>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val="0"/>
                <w:sz w:val="17"/>
                <w:szCs w:val="17"/>
              </w:rPr>
            </w:pPr>
            <w:r w:rsidRPr="007439CA">
              <w:rPr>
                <w:rFonts w:asciiTheme="minorHAnsi" w:hAnsiTheme="minorHAnsi" w:cstheme="minorHAnsi"/>
                <w:caps w:val="0"/>
                <w:sz w:val="17"/>
                <w:szCs w:val="17"/>
              </w:rPr>
              <w:t>SLU</w:t>
            </w:r>
          </w:p>
        </w:tc>
        <w:tc>
          <w:tcPr>
            <w:tcW w:w="2116" w:type="dxa"/>
          </w:tcPr>
          <w:p w14:paraId="333C8CE7" w14:textId="77777777" w:rsidR="009320D6" w:rsidRPr="007439CA" w:rsidRDefault="009320D6" w:rsidP="007439CA">
            <w:pPr>
              <w:pStyle w:val="sBrdtext"/>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val="0"/>
                <w:sz w:val="17"/>
                <w:szCs w:val="17"/>
              </w:rPr>
            </w:pPr>
            <w:proofErr w:type="spellStart"/>
            <w:r w:rsidRPr="007439CA">
              <w:rPr>
                <w:rFonts w:asciiTheme="minorHAnsi" w:hAnsiTheme="minorHAnsi" w:cstheme="minorHAnsi"/>
                <w:caps w:val="0"/>
                <w:sz w:val="17"/>
                <w:szCs w:val="17"/>
              </w:rPr>
              <w:t>UmU</w:t>
            </w:r>
            <w:proofErr w:type="spellEnd"/>
          </w:p>
        </w:tc>
        <w:tc>
          <w:tcPr>
            <w:tcW w:w="1995" w:type="dxa"/>
          </w:tcPr>
          <w:p w14:paraId="34F6587A" w14:textId="77777777" w:rsidR="009320D6" w:rsidRPr="007439CA" w:rsidRDefault="009320D6" w:rsidP="007439CA">
            <w:pPr>
              <w:pStyle w:val="sBrdtext"/>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val="0"/>
                <w:sz w:val="17"/>
                <w:szCs w:val="17"/>
              </w:rPr>
            </w:pPr>
            <w:r w:rsidRPr="007439CA">
              <w:rPr>
                <w:rFonts w:asciiTheme="minorHAnsi" w:hAnsiTheme="minorHAnsi" w:cstheme="minorHAnsi"/>
                <w:caps w:val="0"/>
                <w:sz w:val="17"/>
                <w:szCs w:val="17"/>
              </w:rPr>
              <w:t>UU</w:t>
            </w:r>
          </w:p>
        </w:tc>
      </w:tr>
      <w:tr w:rsidR="009320D6" w:rsidRPr="00697961" w14:paraId="61D41FEC" w14:textId="77777777" w:rsidTr="00034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dxa"/>
          </w:tcPr>
          <w:p w14:paraId="3224994F" w14:textId="77777777" w:rsidR="009D7C6B" w:rsidRPr="007439CA" w:rsidRDefault="009320D6" w:rsidP="007439CA">
            <w:pPr>
              <w:pStyle w:val="sBrdtext"/>
              <w:spacing w:before="0" w:line="240" w:lineRule="auto"/>
              <w:rPr>
                <w:rFonts w:asciiTheme="minorHAnsi" w:hAnsiTheme="minorHAnsi" w:cstheme="minorHAnsi"/>
                <w:b w:val="0"/>
                <w:caps w:val="0"/>
                <w:sz w:val="17"/>
                <w:szCs w:val="17"/>
              </w:rPr>
            </w:pPr>
            <w:r w:rsidRPr="007439CA">
              <w:rPr>
                <w:rFonts w:asciiTheme="minorHAnsi" w:hAnsiTheme="minorHAnsi" w:cstheme="minorHAnsi"/>
                <w:b w:val="0"/>
                <w:caps w:val="0"/>
                <w:sz w:val="17"/>
                <w:szCs w:val="17"/>
              </w:rPr>
              <w:t>Anställning</w:t>
            </w:r>
          </w:p>
        </w:tc>
        <w:tc>
          <w:tcPr>
            <w:tcW w:w="1461" w:type="dxa"/>
          </w:tcPr>
          <w:p w14:paraId="411A2B2A" w14:textId="77777777" w:rsidR="009320D6" w:rsidRPr="007439CA" w:rsidRDefault="00EF3216" w:rsidP="007439CA">
            <w:pPr>
              <w:pStyle w:val="sBrdt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A</w:t>
            </w:r>
            <w:r w:rsidR="009320D6" w:rsidRPr="007439CA">
              <w:rPr>
                <w:rFonts w:asciiTheme="minorHAnsi" w:hAnsiTheme="minorHAnsi" w:cstheme="minorHAnsi"/>
                <w:sz w:val="17"/>
                <w:szCs w:val="17"/>
              </w:rPr>
              <w:t>ndel som nämner att de är excellenta lärare på sin CV-</w:t>
            </w:r>
            <w:r w:rsidR="008010E7" w:rsidRPr="007439CA">
              <w:rPr>
                <w:rFonts w:asciiTheme="minorHAnsi" w:hAnsiTheme="minorHAnsi" w:cstheme="minorHAnsi"/>
                <w:sz w:val="17"/>
                <w:szCs w:val="17"/>
              </w:rPr>
              <w:t>webb</w:t>
            </w:r>
            <w:r w:rsidR="009320D6" w:rsidRPr="007439CA">
              <w:rPr>
                <w:rFonts w:asciiTheme="minorHAnsi" w:hAnsiTheme="minorHAnsi" w:cstheme="minorHAnsi"/>
                <w:sz w:val="17"/>
                <w:szCs w:val="17"/>
              </w:rPr>
              <w:t>sida</w:t>
            </w:r>
          </w:p>
        </w:tc>
        <w:tc>
          <w:tcPr>
            <w:tcW w:w="2116" w:type="dxa"/>
          </w:tcPr>
          <w:p w14:paraId="23F6BE54" w14:textId="77777777" w:rsidR="009320D6" w:rsidRPr="007439CA" w:rsidRDefault="00EF3216" w:rsidP="007439CA">
            <w:pPr>
              <w:pStyle w:val="sBrdt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A</w:t>
            </w:r>
            <w:r w:rsidR="009320D6" w:rsidRPr="007439CA">
              <w:rPr>
                <w:rFonts w:asciiTheme="minorHAnsi" w:hAnsiTheme="minorHAnsi" w:cstheme="minorHAnsi"/>
                <w:sz w:val="17"/>
                <w:szCs w:val="17"/>
              </w:rPr>
              <w:t xml:space="preserve">ndel som nämner att de är meriterade/excellenta lärare på sin personliga </w:t>
            </w:r>
            <w:r w:rsidR="00DE4CEE" w:rsidRPr="007439CA">
              <w:rPr>
                <w:rFonts w:asciiTheme="minorHAnsi" w:hAnsiTheme="minorHAnsi" w:cstheme="minorHAnsi"/>
                <w:sz w:val="17"/>
                <w:szCs w:val="17"/>
              </w:rPr>
              <w:t>webb</w:t>
            </w:r>
            <w:r w:rsidR="009320D6" w:rsidRPr="007439CA">
              <w:rPr>
                <w:rFonts w:asciiTheme="minorHAnsi" w:hAnsiTheme="minorHAnsi" w:cstheme="minorHAnsi"/>
                <w:sz w:val="17"/>
                <w:szCs w:val="17"/>
              </w:rPr>
              <w:t xml:space="preserve">sida (inom parentes de som listat det under rubriken </w:t>
            </w:r>
            <w:r w:rsidR="009320D6" w:rsidRPr="007439CA">
              <w:rPr>
                <w:rFonts w:asciiTheme="minorHAnsi" w:hAnsiTheme="minorHAnsi" w:cstheme="minorHAnsi"/>
                <w:i/>
                <w:sz w:val="17"/>
                <w:szCs w:val="17"/>
              </w:rPr>
              <w:t>Pedagogiska meriter</w:t>
            </w:r>
            <w:r w:rsidR="009320D6" w:rsidRPr="007439CA">
              <w:rPr>
                <w:rFonts w:asciiTheme="minorHAnsi" w:hAnsiTheme="minorHAnsi" w:cstheme="minorHAnsi"/>
                <w:sz w:val="17"/>
                <w:szCs w:val="17"/>
              </w:rPr>
              <w:t>)</w:t>
            </w:r>
          </w:p>
        </w:tc>
        <w:tc>
          <w:tcPr>
            <w:tcW w:w="1995" w:type="dxa"/>
          </w:tcPr>
          <w:p w14:paraId="4BF06EB6" w14:textId="77777777" w:rsidR="009320D6" w:rsidRPr="007439CA" w:rsidRDefault="00EF3216" w:rsidP="007439CA">
            <w:pPr>
              <w:pStyle w:val="sBrdtext"/>
              <w:spacing w:before="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A</w:t>
            </w:r>
            <w:r w:rsidR="001A1EA9" w:rsidRPr="007439CA">
              <w:rPr>
                <w:rFonts w:asciiTheme="minorHAnsi" w:hAnsiTheme="minorHAnsi" w:cstheme="minorHAnsi"/>
                <w:sz w:val="17"/>
                <w:szCs w:val="17"/>
              </w:rPr>
              <w:t>n</w:t>
            </w:r>
            <w:r w:rsidR="009320D6" w:rsidRPr="007439CA">
              <w:rPr>
                <w:rFonts w:asciiTheme="minorHAnsi" w:hAnsiTheme="minorHAnsi" w:cstheme="minorHAnsi"/>
                <w:sz w:val="17"/>
                <w:szCs w:val="17"/>
              </w:rPr>
              <w:t xml:space="preserve">del som listat att de är excellenta lärare på sin personliga </w:t>
            </w:r>
            <w:r w:rsidR="00DE4CEE" w:rsidRPr="007439CA">
              <w:rPr>
                <w:rFonts w:asciiTheme="minorHAnsi" w:hAnsiTheme="minorHAnsi" w:cstheme="minorHAnsi"/>
                <w:sz w:val="17"/>
                <w:szCs w:val="17"/>
              </w:rPr>
              <w:t>webb</w:t>
            </w:r>
            <w:r w:rsidR="009320D6" w:rsidRPr="007439CA">
              <w:rPr>
                <w:rFonts w:asciiTheme="minorHAnsi" w:hAnsiTheme="minorHAnsi" w:cstheme="minorHAnsi"/>
                <w:sz w:val="17"/>
                <w:szCs w:val="17"/>
              </w:rPr>
              <w:t xml:space="preserve">sida (inom parentes de som listat det under rubriken </w:t>
            </w:r>
            <w:r w:rsidR="009320D6" w:rsidRPr="007439CA">
              <w:rPr>
                <w:rFonts w:asciiTheme="minorHAnsi" w:hAnsiTheme="minorHAnsi" w:cstheme="minorHAnsi"/>
                <w:i/>
                <w:sz w:val="17"/>
                <w:szCs w:val="17"/>
              </w:rPr>
              <w:t>Akademiska meriter</w:t>
            </w:r>
            <w:r w:rsidR="009320D6" w:rsidRPr="007439CA">
              <w:rPr>
                <w:rFonts w:asciiTheme="minorHAnsi" w:hAnsiTheme="minorHAnsi" w:cstheme="minorHAnsi"/>
                <w:sz w:val="17"/>
                <w:szCs w:val="17"/>
              </w:rPr>
              <w:t xml:space="preserve">) </w:t>
            </w:r>
          </w:p>
        </w:tc>
      </w:tr>
      <w:tr w:rsidR="00316BFB" w:rsidRPr="00697961" w14:paraId="6D7AF760" w14:textId="77777777" w:rsidTr="00034FE0">
        <w:tc>
          <w:tcPr>
            <w:cnfStyle w:val="001000000000" w:firstRow="0" w:lastRow="0" w:firstColumn="1" w:lastColumn="0" w:oddVBand="0" w:evenVBand="0" w:oddHBand="0" w:evenHBand="0" w:firstRowFirstColumn="0" w:firstRowLastColumn="0" w:lastRowFirstColumn="0" w:lastRowLastColumn="0"/>
            <w:tcW w:w="1511" w:type="dxa"/>
          </w:tcPr>
          <w:p w14:paraId="21D9787A" w14:textId="77777777" w:rsidR="00316BFB" w:rsidRPr="007439CA" w:rsidRDefault="00316BFB" w:rsidP="007439CA">
            <w:pPr>
              <w:pStyle w:val="sBrdtext"/>
              <w:spacing w:before="0" w:line="240" w:lineRule="auto"/>
              <w:rPr>
                <w:rFonts w:asciiTheme="minorHAnsi" w:hAnsiTheme="minorHAnsi" w:cstheme="minorHAnsi"/>
                <w:b w:val="0"/>
                <w:caps w:val="0"/>
                <w:sz w:val="17"/>
                <w:szCs w:val="17"/>
              </w:rPr>
            </w:pPr>
            <w:r w:rsidRPr="007439CA">
              <w:rPr>
                <w:rFonts w:asciiTheme="minorHAnsi" w:hAnsiTheme="minorHAnsi" w:cstheme="minorHAnsi"/>
                <w:b w:val="0"/>
                <w:caps w:val="0"/>
                <w:sz w:val="17"/>
                <w:szCs w:val="17"/>
              </w:rPr>
              <w:t xml:space="preserve">Alla </w:t>
            </w:r>
          </w:p>
        </w:tc>
        <w:tc>
          <w:tcPr>
            <w:tcW w:w="1461" w:type="dxa"/>
          </w:tcPr>
          <w:p w14:paraId="2EEFAEB2" w14:textId="77777777" w:rsidR="00316BFB" w:rsidRPr="007439CA" w:rsidRDefault="00316BFB" w:rsidP="007439CA">
            <w:pPr>
              <w:pStyle w:val="sBrdt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46%</w:t>
            </w:r>
          </w:p>
        </w:tc>
        <w:tc>
          <w:tcPr>
            <w:tcW w:w="2116" w:type="dxa"/>
          </w:tcPr>
          <w:p w14:paraId="3C0DBC5B" w14:textId="77777777" w:rsidR="00316BFB" w:rsidRPr="007439CA" w:rsidRDefault="00316BFB" w:rsidP="007439CA">
            <w:pPr>
              <w:pStyle w:val="sBrdt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88% (86%)</w:t>
            </w:r>
          </w:p>
        </w:tc>
        <w:tc>
          <w:tcPr>
            <w:tcW w:w="1995" w:type="dxa"/>
          </w:tcPr>
          <w:p w14:paraId="75FFB2CA" w14:textId="77777777" w:rsidR="00316BFB" w:rsidRPr="007439CA" w:rsidRDefault="00316BFB" w:rsidP="007439CA">
            <w:pPr>
              <w:pStyle w:val="sBrdt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55% (31%)</w:t>
            </w:r>
          </w:p>
        </w:tc>
      </w:tr>
      <w:tr w:rsidR="00316BFB" w:rsidRPr="00697961" w14:paraId="618A40B6" w14:textId="77777777" w:rsidTr="00034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dxa"/>
          </w:tcPr>
          <w:p w14:paraId="217111CB" w14:textId="77777777" w:rsidR="00316BFB" w:rsidRPr="007439CA" w:rsidRDefault="009D7C6B" w:rsidP="007439CA">
            <w:pPr>
              <w:pStyle w:val="sBrdtext"/>
              <w:spacing w:before="0" w:line="240" w:lineRule="auto"/>
              <w:rPr>
                <w:rFonts w:asciiTheme="minorHAnsi" w:hAnsiTheme="minorHAnsi" w:cstheme="minorHAnsi"/>
                <w:b w:val="0"/>
                <w:caps w:val="0"/>
                <w:sz w:val="17"/>
                <w:szCs w:val="17"/>
              </w:rPr>
            </w:pPr>
            <w:r w:rsidRPr="007439CA">
              <w:rPr>
                <w:rFonts w:asciiTheme="minorHAnsi" w:hAnsiTheme="minorHAnsi" w:cstheme="minorHAnsi"/>
                <w:b w:val="0"/>
                <w:caps w:val="0"/>
                <w:sz w:val="17"/>
                <w:szCs w:val="17"/>
              </w:rPr>
              <w:t>Professor</w:t>
            </w:r>
          </w:p>
        </w:tc>
        <w:tc>
          <w:tcPr>
            <w:tcW w:w="1461" w:type="dxa"/>
          </w:tcPr>
          <w:p w14:paraId="09C44C3A" w14:textId="77777777" w:rsidR="00316BFB" w:rsidRPr="007439CA" w:rsidRDefault="00316BFB" w:rsidP="007439CA">
            <w:pPr>
              <w:pStyle w:val="sBrdtext"/>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33%</w:t>
            </w:r>
          </w:p>
        </w:tc>
        <w:tc>
          <w:tcPr>
            <w:tcW w:w="2116" w:type="dxa"/>
          </w:tcPr>
          <w:p w14:paraId="4AACF861" w14:textId="77777777" w:rsidR="00316BFB" w:rsidRPr="007439CA" w:rsidRDefault="00316BFB" w:rsidP="007439CA">
            <w:pPr>
              <w:pStyle w:val="sBrdtext"/>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91% (91%)</w:t>
            </w:r>
          </w:p>
        </w:tc>
        <w:tc>
          <w:tcPr>
            <w:tcW w:w="1995" w:type="dxa"/>
          </w:tcPr>
          <w:p w14:paraId="68C17AA0" w14:textId="77777777" w:rsidR="00316BFB" w:rsidRPr="007439CA" w:rsidRDefault="00316BFB" w:rsidP="007439CA">
            <w:pPr>
              <w:pStyle w:val="sBrdtext"/>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47% (26%)</w:t>
            </w:r>
          </w:p>
        </w:tc>
      </w:tr>
      <w:tr w:rsidR="00316BFB" w:rsidRPr="00697961" w14:paraId="199FCC46" w14:textId="77777777" w:rsidTr="00034FE0">
        <w:tc>
          <w:tcPr>
            <w:cnfStyle w:val="001000000000" w:firstRow="0" w:lastRow="0" w:firstColumn="1" w:lastColumn="0" w:oddVBand="0" w:evenVBand="0" w:oddHBand="0" w:evenHBand="0" w:firstRowFirstColumn="0" w:firstRowLastColumn="0" w:lastRowFirstColumn="0" w:lastRowLastColumn="0"/>
            <w:tcW w:w="1511" w:type="dxa"/>
          </w:tcPr>
          <w:p w14:paraId="0FE1783C" w14:textId="77777777" w:rsidR="00316BFB" w:rsidRPr="007439CA" w:rsidRDefault="00316BFB" w:rsidP="007439CA">
            <w:pPr>
              <w:pStyle w:val="sBrdtext"/>
              <w:spacing w:before="0" w:line="240" w:lineRule="auto"/>
              <w:rPr>
                <w:rFonts w:asciiTheme="minorHAnsi" w:hAnsiTheme="minorHAnsi" w:cstheme="minorHAnsi"/>
                <w:b w:val="0"/>
                <w:caps w:val="0"/>
                <w:sz w:val="17"/>
                <w:szCs w:val="17"/>
              </w:rPr>
            </w:pPr>
            <w:r w:rsidRPr="007439CA">
              <w:rPr>
                <w:rFonts w:asciiTheme="minorHAnsi" w:hAnsiTheme="minorHAnsi" w:cstheme="minorHAnsi"/>
                <w:b w:val="0"/>
                <w:caps w:val="0"/>
                <w:sz w:val="17"/>
                <w:szCs w:val="17"/>
              </w:rPr>
              <w:t>Universitets-lektor</w:t>
            </w:r>
          </w:p>
        </w:tc>
        <w:tc>
          <w:tcPr>
            <w:tcW w:w="1461" w:type="dxa"/>
          </w:tcPr>
          <w:p w14:paraId="57CE61C6" w14:textId="77777777" w:rsidR="00316BFB" w:rsidRPr="007439CA" w:rsidRDefault="00316BFB" w:rsidP="007439CA">
            <w:pPr>
              <w:pStyle w:val="sBrdt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46%</w:t>
            </w:r>
          </w:p>
        </w:tc>
        <w:tc>
          <w:tcPr>
            <w:tcW w:w="2116" w:type="dxa"/>
          </w:tcPr>
          <w:p w14:paraId="2389C9D0" w14:textId="77777777" w:rsidR="00316BFB" w:rsidRPr="007439CA" w:rsidRDefault="00316BFB" w:rsidP="007439CA">
            <w:pPr>
              <w:pStyle w:val="sBrdt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90% (74%)</w:t>
            </w:r>
          </w:p>
        </w:tc>
        <w:tc>
          <w:tcPr>
            <w:tcW w:w="1995" w:type="dxa"/>
          </w:tcPr>
          <w:p w14:paraId="78100514" w14:textId="77777777" w:rsidR="00316BFB" w:rsidRPr="007439CA" w:rsidRDefault="00316BFB" w:rsidP="007439CA">
            <w:pPr>
              <w:pStyle w:val="sBrdt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62% (38%)</w:t>
            </w:r>
          </w:p>
        </w:tc>
      </w:tr>
      <w:tr w:rsidR="00316BFB" w:rsidRPr="00697961" w14:paraId="4D3A48B5" w14:textId="77777777" w:rsidTr="00034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dxa"/>
          </w:tcPr>
          <w:p w14:paraId="226C6496" w14:textId="77777777" w:rsidR="00316BFB" w:rsidRPr="007439CA" w:rsidRDefault="00316BFB" w:rsidP="007439CA">
            <w:pPr>
              <w:pStyle w:val="sBrdtext"/>
              <w:spacing w:before="0" w:line="240" w:lineRule="auto"/>
              <w:rPr>
                <w:rFonts w:asciiTheme="minorHAnsi" w:hAnsiTheme="minorHAnsi" w:cstheme="minorHAnsi"/>
                <w:b w:val="0"/>
                <w:caps w:val="0"/>
                <w:sz w:val="17"/>
                <w:szCs w:val="17"/>
              </w:rPr>
            </w:pPr>
            <w:r w:rsidRPr="007439CA">
              <w:rPr>
                <w:rFonts w:asciiTheme="minorHAnsi" w:hAnsiTheme="minorHAnsi" w:cstheme="minorHAnsi"/>
                <w:b w:val="0"/>
                <w:caps w:val="0"/>
                <w:sz w:val="17"/>
                <w:szCs w:val="17"/>
              </w:rPr>
              <w:t>Universitets-adjunkt</w:t>
            </w:r>
          </w:p>
        </w:tc>
        <w:tc>
          <w:tcPr>
            <w:tcW w:w="1461" w:type="dxa"/>
          </w:tcPr>
          <w:p w14:paraId="335B8916" w14:textId="77777777" w:rsidR="00316BFB" w:rsidRPr="007439CA" w:rsidRDefault="00316BFB" w:rsidP="007439CA">
            <w:pPr>
              <w:pStyle w:val="sBrdtext"/>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0%</w:t>
            </w:r>
          </w:p>
        </w:tc>
        <w:tc>
          <w:tcPr>
            <w:tcW w:w="2116" w:type="dxa"/>
          </w:tcPr>
          <w:p w14:paraId="59A6EC7A" w14:textId="77777777" w:rsidR="00316BFB" w:rsidRPr="007439CA" w:rsidRDefault="00316BFB" w:rsidP="007439CA">
            <w:pPr>
              <w:pStyle w:val="sBrdtext"/>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87% (81%)</w:t>
            </w:r>
          </w:p>
        </w:tc>
        <w:tc>
          <w:tcPr>
            <w:tcW w:w="1995" w:type="dxa"/>
          </w:tcPr>
          <w:p w14:paraId="73CAFC34" w14:textId="77777777" w:rsidR="00316BFB" w:rsidRPr="007439CA" w:rsidRDefault="00316BFB" w:rsidP="007439CA">
            <w:pPr>
              <w:pStyle w:val="sBrdtext"/>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56% (25%)</w:t>
            </w:r>
          </w:p>
        </w:tc>
      </w:tr>
      <w:tr w:rsidR="00316BFB" w:rsidRPr="00697961" w14:paraId="3892DF8E" w14:textId="77777777" w:rsidTr="00034FE0">
        <w:tc>
          <w:tcPr>
            <w:cnfStyle w:val="001000000000" w:firstRow="0" w:lastRow="0" w:firstColumn="1" w:lastColumn="0" w:oddVBand="0" w:evenVBand="0" w:oddHBand="0" w:evenHBand="0" w:firstRowFirstColumn="0" w:firstRowLastColumn="0" w:lastRowFirstColumn="0" w:lastRowLastColumn="0"/>
            <w:tcW w:w="1511" w:type="dxa"/>
          </w:tcPr>
          <w:p w14:paraId="50041E4C" w14:textId="77777777" w:rsidR="00316BFB" w:rsidRPr="007439CA" w:rsidRDefault="00316BFB" w:rsidP="007439CA">
            <w:pPr>
              <w:pStyle w:val="sBrdtext"/>
              <w:spacing w:before="0" w:line="240" w:lineRule="auto"/>
              <w:rPr>
                <w:rFonts w:asciiTheme="minorHAnsi" w:hAnsiTheme="minorHAnsi" w:cstheme="minorHAnsi"/>
                <w:b w:val="0"/>
                <w:caps w:val="0"/>
                <w:sz w:val="17"/>
                <w:szCs w:val="17"/>
              </w:rPr>
            </w:pPr>
            <w:r w:rsidRPr="007439CA">
              <w:rPr>
                <w:rFonts w:asciiTheme="minorHAnsi" w:hAnsiTheme="minorHAnsi" w:cstheme="minorHAnsi"/>
                <w:b w:val="0"/>
                <w:caps w:val="0"/>
                <w:sz w:val="17"/>
                <w:szCs w:val="17"/>
              </w:rPr>
              <w:t>Övriga</w:t>
            </w:r>
          </w:p>
        </w:tc>
        <w:tc>
          <w:tcPr>
            <w:tcW w:w="1461" w:type="dxa"/>
          </w:tcPr>
          <w:p w14:paraId="490B1B95" w14:textId="77777777" w:rsidR="00316BFB" w:rsidRPr="007439CA" w:rsidRDefault="00316BFB" w:rsidP="007439CA">
            <w:pPr>
              <w:pStyle w:val="sBrdt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80%</w:t>
            </w:r>
          </w:p>
        </w:tc>
        <w:tc>
          <w:tcPr>
            <w:tcW w:w="2116" w:type="dxa"/>
          </w:tcPr>
          <w:p w14:paraId="4A2DF207" w14:textId="77777777" w:rsidR="00316BFB" w:rsidRPr="007439CA" w:rsidRDefault="00316BFB" w:rsidP="007439CA">
            <w:pPr>
              <w:pStyle w:val="sBrdt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71% (35%)</w:t>
            </w:r>
          </w:p>
        </w:tc>
        <w:tc>
          <w:tcPr>
            <w:tcW w:w="1995" w:type="dxa"/>
          </w:tcPr>
          <w:p w14:paraId="5FAADAA5" w14:textId="77777777" w:rsidR="00316BFB" w:rsidRPr="007439CA" w:rsidRDefault="00316BFB" w:rsidP="007439CA">
            <w:pPr>
              <w:pStyle w:val="sBrdtext"/>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7"/>
                <w:szCs w:val="17"/>
              </w:rPr>
            </w:pPr>
            <w:r w:rsidRPr="007439CA">
              <w:rPr>
                <w:rFonts w:asciiTheme="minorHAnsi" w:hAnsiTheme="minorHAnsi" w:cstheme="minorHAnsi"/>
                <w:sz w:val="17"/>
                <w:szCs w:val="17"/>
              </w:rPr>
              <w:t>46% (18%)</w:t>
            </w:r>
          </w:p>
        </w:tc>
      </w:tr>
    </w:tbl>
    <w:p w14:paraId="2A3ABCDB" w14:textId="77777777" w:rsidR="007439CA" w:rsidRDefault="007439CA" w:rsidP="007439CA">
      <w:pPr>
        <w:pStyle w:val="sBrdtext"/>
        <w:spacing w:before="0" w:line="240" w:lineRule="auto"/>
        <w:rPr>
          <w:rFonts w:asciiTheme="minorHAnsi" w:hAnsiTheme="minorHAnsi" w:cstheme="minorHAnsi"/>
        </w:rPr>
      </w:pPr>
    </w:p>
    <w:p w14:paraId="75972ED6" w14:textId="4AF08FC7" w:rsidR="00774C66" w:rsidRPr="007439CA" w:rsidRDefault="00774C66" w:rsidP="007439CA">
      <w:pPr>
        <w:pStyle w:val="sBrdtext"/>
        <w:spacing w:before="0" w:line="240" w:lineRule="auto"/>
        <w:rPr>
          <w:rFonts w:asciiTheme="minorHAnsi" w:hAnsiTheme="minorHAnsi" w:cstheme="minorHAnsi"/>
        </w:rPr>
      </w:pPr>
      <w:r w:rsidRPr="007439CA">
        <w:rPr>
          <w:rFonts w:asciiTheme="minorHAnsi" w:hAnsiTheme="minorHAnsi" w:cstheme="minorHAnsi"/>
        </w:rPr>
        <w:t xml:space="preserve">Resultaten i </w:t>
      </w:r>
      <w:r w:rsidR="00E32110">
        <w:rPr>
          <w:rFonts w:asciiTheme="minorHAnsi" w:hAnsiTheme="minorHAnsi" w:cstheme="minorHAnsi"/>
        </w:rPr>
        <w:t>T</w:t>
      </w:r>
      <w:r w:rsidRPr="007439CA">
        <w:rPr>
          <w:rFonts w:asciiTheme="minorHAnsi" w:hAnsiTheme="minorHAnsi" w:cstheme="minorHAnsi"/>
        </w:rPr>
        <w:t xml:space="preserve">abell </w:t>
      </w:r>
      <w:r w:rsidR="6A179ED0" w:rsidRPr="007439CA">
        <w:rPr>
          <w:rFonts w:asciiTheme="minorHAnsi" w:hAnsiTheme="minorHAnsi" w:cstheme="minorHAnsi"/>
        </w:rPr>
        <w:t>5</w:t>
      </w:r>
      <w:r w:rsidRPr="007439CA">
        <w:rPr>
          <w:rFonts w:asciiTheme="minorHAnsi" w:hAnsiTheme="minorHAnsi" w:cstheme="minorHAnsi"/>
        </w:rPr>
        <w:t xml:space="preserve"> visar att vid SLU och UU finns information om utnämningen på den personliga </w:t>
      </w:r>
      <w:r w:rsidR="008010E7" w:rsidRPr="007439CA">
        <w:rPr>
          <w:rFonts w:asciiTheme="minorHAnsi" w:hAnsiTheme="minorHAnsi" w:cstheme="minorHAnsi"/>
        </w:rPr>
        <w:t>webb</w:t>
      </w:r>
      <w:r w:rsidRPr="007439CA">
        <w:rPr>
          <w:rFonts w:asciiTheme="minorHAnsi" w:hAnsiTheme="minorHAnsi" w:cstheme="minorHAnsi"/>
        </w:rPr>
        <w:t xml:space="preserve">sidan för runt 50% av de utnämnda lärarna, medan det vid </w:t>
      </w:r>
      <w:proofErr w:type="spellStart"/>
      <w:r w:rsidRPr="007439CA">
        <w:rPr>
          <w:rFonts w:asciiTheme="minorHAnsi" w:hAnsiTheme="minorHAnsi" w:cstheme="minorHAnsi"/>
        </w:rPr>
        <w:t>UmU</w:t>
      </w:r>
      <w:proofErr w:type="spellEnd"/>
      <w:r w:rsidRPr="007439CA">
        <w:rPr>
          <w:rFonts w:asciiTheme="minorHAnsi" w:hAnsiTheme="minorHAnsi" w:cstheme="minorHAnsi"/>
        </w:rPr>
        <w:t xml:space="preserve"> finns med för nästan 90%. Vid </w:t>
      </w:r>
      <w:proofErr w:type="spellStart"/>
      <w:r w:rsidRPr="007439CA">
        <w:rPr>
          <w:rFonts w:asciiTheme="minorHAnsi" w:hAnsiTheme="minorHAnsi" w:cstheme="minorHAnsi"/>
        </w:rPr>
        <w:t>UmU</w:t>
      </w:r>
      <w:proofErr w:type="spellEnd"/>
      <w:r w:rsidRPr="007439CA">
        <w:rPr>
          <w:rFonts w:asciiTheme="minorHAnsi" w:hAnsiTheme="minorHAnsi" w:cstheme="minorHAnsi"/>
        </w:rPr>
        <w:t xml:space="preserve"> är det också tydligt att de allra flesta använder rubriken </w:t>
      </w:r>
      <w:r w:rsidRPr="007439CA">
        <w:rPr>
          <w:rFonts w:asciiTheme="minorHAnsi" w:hAnsiTheme="minorHAnsi" w:cstheme="minorHAnsi"/>
          <w:i/>
          <w:iCs/>
        </w:rPr>
        <w:t>Pedagogisk meritering,</w:t>
      </w:r>
      <w:r w:rsidRPr="007439CA">
        <w:rPr>
          <w:rFonts w:asciiTheme="minorHAnsi" w:hAnsiTheme="minorHAnsi" w:cstheme="minorHAnsi"/>
        </w:rPr>
        <w:t xml:space="preserve"> medan det vid UU endast är 31% (44 lärare) som tar upp sin utnämning under rubriken </w:t>
      </w:r>
      <w:r w:rsidRPr="007439CA">
        <w:rPr>
          <w:rFonts w:asciiTheme="minorHAnsi" w:hAnsiTheme="minorHAnsi" w:cstheme="minorHAnsi"/>
          <w:i/>
          <w:iCs/>
        </w:rPr>
        <w:t>Akademiska meriter</w:t>
      </w:r>
      <w:r w:rsidRPr="007439CA">
        <w:rPr>
          <w:rFonts w:asciiTheme="minorHAnsi" w:hAnsiTheme="minorHAnsi" w:cstheme="minorHAnsi"/>
        </w:rPr>
        <w:t xml:space="preserve">. </w:t>
      </w:r>
    </w:p>
    <w:p w14:paraId="06478C0C" w14:textId="77777777" w:rsidR="007439CA" w:rsidRDefault="007439CA" w:rsidP="007439CA">
      <w:pPr>
        <w:pStyle w:val="sBrdtext"/>
        <w:spacing w:before="0" w:line="240" w:lineRule="auto"/>
        <w:rPr>
          <w:rFonts w:asciiTheme="minorHAnsi" w:hAnsiTheme="minorHAnsi" w:cstheme="minorHAnsi"/>
        </w:rPr>
      </w:pPr>
    </w:p>
    <w:p w14:paraId="6DF31E55" w14:textId="1A07B1FC" w:rsidR="00774C66" w:rsidRDefault="00774C66" w:rsidP="007439CA">
      <w:pPr>
        <w:pStyle w:val="sBrdtext"/>
        <w:spacing w:before="0" w:line="240" w:lineRule="auto"/>
        <w:rPr>
          <w:rFonts w:asciiTheme="minorHAnsi" w:hAnsiTheme="minorHAnsi" w:cstheme="minorHAnsi"/>
          <w:b/>
        </w:rPr>
      </w:pPr>
      <w:r w:rsidRPr="007439CA">
        <w:rPr>
          <w:rFonts w:asciiTheme="minorHAnsi" w:hAnsiTheme="minorHAnsi" w:cstheme="minorHAnsi"/>
        </w:rPr>
        <w:t xml:space="preserve">Från </w:t>
      </w:r>
      <w:r w:rsidR="00E32110">
        <w:rPr>
          <w:rFonts w:asciiTheme="minorHAnsi" w:hAnsiTheme="minorHAnsi" w:cstheme="minorHAnsi"/>
        </w:rPr>
        <w:t>Tabell 5</w:t>
      </w:r>
      <w:r w:rsidRPr="007439CA">
        <w:rPr>
          <w:rFonts w:asciiTheme="minorHAnsi" w:hAnsiTheme="minorHAnsi" w:cstheme="minorHAnsi"/>
        </w:rPr>
        <w:t xml:space="preserve"> framgår det att vid UU och SLU är störst andel universitetslektorer som lyfter fram att de är excellenta lärare på sina personliga sidor. Vid </w:t>
      </w:r>
      <w:proofErr w:type="spellStart"/>
      <w:r w:rsidRPr="007439CA">
        <w:rPr>
          <w:rFonts w:asciiTheme="minorHAnsi" w:hAnsiTheme="minorHAnsi" w:cstheme="minorHAnsi"/>
        </w:rPr>
        <w:t>UmU</w:t>
      </w:r>
      <w:proofErr w:type="spellEnd"/>
      <w:r w:rsidRPr="007439CA">
        <w:rPr>
          <w:rFonts w:asciiTheme="minorHAnsi" w:hAnsiTheme="minorHAnsi" w:cstheme="minorHAnsi"/>
        </w:rPr>
        <w:t xml:space="preserve"> är generellt informationen om utnämningen mycket hög (runt 90% för alla kategorier förutom övriga). Resultatet för meriterad eller excellent lärare vid </w:t>
      </w:r>
      <w:proofErr w:type="spellStart"/>
      <w:r w:rsidRPr="007439CA">
        <w:rPr>
          <w:rFonts w:asciiTheme="minorHAnsi" w:hAnsiTheme="minorHAnsi" w:cstheme="minorHAnsi"/>
        </w:rPr>
        <w:t>UmU</w:t>
      </w:r>
      <w:proofErr w:type="spellEnd"/>
      <w:r w:rsidRPr="007439CA">
        <w:rPr>
          <w:rFonts w:asciiTheme="minorHAnsi" w:hAnsiTheme="minorHAnsi" w:cstheme="minorHAnsi"/>
        </w:rPr>
        <w:t xml:space="preserve"> särredovisas inte då de båda visade sig vara ganska lika.  </w:t>
      </w:r>
    </w:p>
    <w:p w14:paraId="1DCA35D0" w14:textId="77777777" w:rsidR="007439CA" w:rsidRPr="007439CA" w:rsidRDefault="007439CA" w:rsidP="007439CA">
      <w:pPr>
        <w:pStyle w:val="sBrdtext"/>
        <w:spacing w:before="0" w:line="240" w:lineRule="auto"/>
        <w:rPr>
          <w:rFonts w:asciiTheme="minorHAnsi" w:hAnsiTheme="minorHAnsi" w:cstheme="minorHAnsi"/>
          <w:b/>
        </w:rPr>
      </w:pPr>
    </w:p>
    <w:p w14:paraId="22DF85C9" w14:textId="2DBB280B" w:rsidR="00037137" w:rsidRPr="007439CA" w:rsidRDefault="004C32EA" w:rsidP="007439CA">
      <w:pPr>
        <w:pStyle w:val="Heading2"/>
        <w:spacing w:before="0" w:after="0"/>
        <w:rPr>
          <w:rFonts w:asciiTheme="minorHAnsi" w:hAnsiTheme="minorHAnsi" w:cstheme="minorHAnsi"/>
        </w:rPr>
      </w:pPr>
      <w:bookmarkStart w:id="2" w:name="_Hlk156317263"/>
      <w:r w:rsidRPr="007439CA">
        <w:rPr>
          <w:rFonts w:asciiTheme="minorHAnsi" w:hAnsiTheme="minorHAnsi" w:cstheme="minorHAnsi"/>
        </w:rPr>
        <w:t xml:space="preserve">Synliggörande </w:t>
      </w:r>
      <w:r w:rsidR="00F3554D" w:rsidRPr="007439CA">
        <w:rPr>
          <w:rFonts w:asciiTheme="minorHAnsi" w:hAnsiTheme="minorHAnsi" w:cstheme="minorHAnsi"/>
        </w:rPr>
        <w:t xml:space="preserve">av lärarexcellens </w:t>
      </w:r>
      <w:r w:rsidR="00E75CA8" w:rsidRPr="007439CA">
        <w:rPr>
          <w:rFonts w:asciiTheme="minorHAnsi" w:hAnsiTheme="minorHAnsi" w:cstheme="minorHAnsi"/>
        </w:rPr>
        <w:t>på lärosäten</w:t>
      </w:r>
      <w:r w:rsidR="00F3554D" w:rsidRPr="007439CA">
        <w:rPr>
          <w:rFonts w:asciiTheme="minorHAnsi" w:hAnsiTheme="minorHAnsi" w:cstheme="minorHAnsi"/>
        </w:rPr>
        <w:t>a</w:t>
      </w:r>
      <w:r w:rsidR="00E75CA8" w:rsidRPr="007439CA">
        <w:rPr>
          <w:rFonts w:asciiTheme="minorHAnsi" w:hAnsiTheme="minorHAnsi" w:cstheme="minorHAnsi"/>
        </w:rPr>
        <w:t>s webb</w:t>
      </w:r>
      <w:r w:rsidR="00F3554D" w:rsidRPr="007439CA">
        <w:rPr>
          <w:rFonts w:asciiTheme="minorHAnsi" w:hAnsiTheme="minorHAnsi" w:cstheme="minorHAnsi"/>
        </w:rPr>
        <w:t xml:space="preserve">platser </w:t>
      </w:r>
      <w:bookmarkEnd w:id="2"/>
    </w:p>
    <w:p w14:paraId="706A3EB4" w14:textId="77777777" w:rsidR="007439CA" w:rsidRDefault="007439CA" w:rsidP="007439CA">
      <w:pPr>
        <w:pStyle w:val="sBrdtext"/>
        <w:spacing w:before="0" w:line="240" w:lineRule="auto"/>
        <w:rPr>
          <w:rFonts w:asciiTheme="minorHAnsi" w:hAnsiTheme="minorHAnsi" w:cstheme="minorHAnsi"/>
        </w:rPr>
      </w:pPr>
    </w:p>
    <w:p w14:paraId="7C9E4B21" w14:textId="7B602483" w:rsidR="00441E5E" w:rsidRPr="007439CA" w:rsidRDefault="00A43781" w:rsidP="007439CA">
      <w:pPr>
        <w:pStyle w:val="sBrdtext"/>
        <w:spacing w:before="0" w:line="240" w:lineRule="auto"/>
        <w:rPr>
          <w:rFonts w:asciiTheme="minorHAnsi" w:hAnsiTheme="minorHAnsi" w:cstheme="minorHAnsi"/>
        </w:rPr>
      </w:pPr>
      <w:r w:rsidRPr="007439CA">
        <w:rPr>
          <w:rFonts w:asciiTheme="minorHAnsi" w:hAnsiTheme="minorHAnsi" w:cstheme="minorHAnsi"/>
        </w:rPr>
        <w:t>Internetsökning</w:t>
      </w:r>
      <w:r w:rsidR="009031A2" w:rsidRPr="007439CA">
        <w:rPr>
          <w:rFonts w:asciiTheme="minorHAnsi" w:hAnsiTheme="minorHAnsi" w:cstheme="minorHAnsi"/>
        </w:rPr>
        <w:t>en</w:t>
      </w:r>
      <w:r w:rsidRPr="007439CA">
        <w:rPr>
          <w:rFonts w:asciiTheme="minorHAnsi" w:hAnsiTheme="minorHAnsi" w:cstheme="minorHAnsi"/>
        </w:rPr>
        <w:t xml:space="preserve"> kopplad till </w:t>
      </w:r>
      <w:r w:rsidR="004C32EA" w:rsidRPr="007439CA">
        <w:rPr>
          <w:rFonts w:asciiTheme="minorHAnsi" w:hAnsiTheme="minorHAnsi" w:cstheme="minorHAnsi"/>
        </w:rPr>
        <w:t>lärosäte</w:t>
      </w:r>
      <w:r w:rsidRPr="007439CA">
        <w:rPr>
          <w:rFonts w:asciiTheme="minorHAnsi" w:hAnsiTheme="minorHAnsi" w:cstheme="minorHAnsi"/>
        </w:rPr>
        <w:t>n</w:t>
      </w:r>
      <w:r w:rsidR="004C6308" w:rsidRPr="007439CA">
        <w:rPr>
          <w:rFonts w:asciiTheme="minorHAnsi" w:hAnsiTheme="minorHAnsi" w:cstheme="minorHAnsi"/>
        </w:rPr>
        <w:t>a</w:t>
      </w:r>
      <w:r w:rsidR="004C32EA" w:rsidRPr="007439CA">
        <w:rPr>
          <w:rFonts w:asciiTheme="minorHAnsi" w:hAnsiTheme="minorHAnsi" w:cstheme="minorHAnsi"/>
        </w:rPr>
        <w:t xml:space="preserve">s kommunikation </w:t>
      </w:r>
      <w:r w:rsidR="0068575D" w:rsidRPr="007439CA">
        <w:rPr>
          <w:rFonts w:asciiTheme="minorHAnsi" w:hAnsiTheme="minorHAnsi" w:cstheme="minorHAnsi"/>
        </w:rPr>
        <w:t xml:space="preserve">av </w:t>
      </w:r>
      <w:r w:rsidR="00F3554D" w:rsidRPr="007439CA">
        <w:rPr>
          <w:rFonts w:asciiTheme="minorHAnsi" w:hAnsiTheme="minorHAnsi" w:cstheme="minorHAnsi"/>
        </w:rPr>
        <w:t xml:space="preserve">orden </w:t>
      </w:r>
      <w:r w:rsidR="004C32EA" w:rsidRPr="007439CA">
        <w:rPr>
          <w:rFonts w:asciiTheme="minorHAnsi" w:hAnsiTheme="minorHAnsi" w:cstheme="minorHAnsi"/>
          <w:i/>
          <w:iCs/>
        </w:rPr>
        <w:t>Excellent lärare</w:t>
      </w:r>
      <w:r w:rsidRPr="007439CA">
        <w:rPr>
          <w:rFonts w:asciiTheme="minorHAnsi" w:hAnsiTheme="minorHAnsi" w:cstheme="minorHAnsi"/>
        </w:rPr>
        <w:t xml:space="preserve"> visade att majoriteten av träffar</w:t>
      </w:r>
      <w:r w:rsidR="004C6308" w:rsidRPr="007439CA">
        <w:rPr>
          <w:rFonts w:asciiTheme="minorHAnsi" w:hAnsiTheme="minorHAnsi" w:cstheme="minorHAnsi"/>
        </w:rPr>
        <w:t>na</w:t>
      </w:r>
      <w:r w:rsidRPr="007439CA">
        <w:rPr>
          <w:rFonts w:asciiTheme="minorHAnsi" w:hAnsiTheme="minorHAnsi" w:cstheme="minorHAnsi"/>
        </w:rPr>
        <w:t xml:space="preserve"> kom från webbsidor som</w:t>
      </w:r>
      <w:r w:rsidR="0068575D" w:rsidRPr="007439CA">
        <w:rPr>
          <w:rFonts w:asciiTheme="minorHAnsi" w:hAnsiTheme="minorHAnsi" w:cstheme="minorHAnsi"/>
        </w:rPr>
        <w:t xml:space="preserve"> fakultet eller </w:t>
      </w:r>
      <w:r w:rsidR="000768BE" w:rsidRPr="007439CA">
        <w:rPr>
          <w:rFonts w:asciiTheme="minorHAnsi" w:hAnsiTheme="minorHAnsi" w:cstheme="minorHAnsi"/>
        </w:rPr>
        <w:t>lärosäte</w:t>
      </w:r>
      <w:r w:rsidR="0068575D" w:rsidRPr="007439CA">
        <w:rPr>
          <w:rFonts w:asciiTheme="minorHAnsi" w:hAnsiTheme="minorHAnsi" w:cstheme="minorHAnsi"/>
        </w:rPr>
        <w:t xml:space="preserve"> är ansvariga för,</w:t>
      </w:r>
      <w:r w:rsidRPr="007439CA">
        <w:rPr>
          <w:rFonts w:asciiTheme="minorHAnsi" w:hAnsiTheme="minorHAnsi" w:cstheme="minorHAnsi"/>
        </w:rPr>
        <w:t xml:space="preserve"> </w:t>
      </w:r>
      <w:r w:rsidR="0068575D" w:rsidRPr="007439CA">
        <w:rPr>
          <w:rFonts w:asciiTheme="minorHAnsi" w:hAnsiTheme="minorHAnsi" w:cstheme="minorHAnsi"/>
        </w:rPr>
        <w:t>inte från</w:t>
      </w:r>
      <w:r w:rsidRPr="007439CA">
        <w:rPr>
          <w:rFonts w:asciiTheme="minorHAnsi" w:hAnsiTheme="minorHAnsi" w:cstheme="minorHAnsi"/>
        </w:rPr>
        <w:t xml:space="preserve"> institution</w:t>
      </w:r>
      <w:r w:rsidR="00EF01E2" w:rsidRPr="007439CA">
        <w:rPr>
          <w:rFonts w:asciiTheme="minorHAnsi" w:hAnsiTheme="minorHAnsi" w:cstheme="minorHAnsi"/>
        </w:rPr>
        <w:t>er</w:t>
      </w:r>
      <w:r w:rsidRPr="007439CA">
        <w:rPr>
          <w:rFonts w:asciiTheme="minorHAnsi" w:hAnsiTheme="minorHAnsi" w:cstheme="minorHAnsi"/>
        </w:rPr>
        <w:t xml:space="preserve"> </w:t>
      </w:r>
      <w:r w:rsidR="0091777D" w:rsidRPr="007439CA">
        <w:rPr>
          <w:rFonts w:asciiTheme="minorHAnsi" w:hAnsiTheme="minorHAnsi" w:cstheme="minorHAnsi"/>
        </w:rPr>
        <w:t>(</w:t>
      </w:r>
      <w:r w:rsidR="00E32110">
        <w:rPr>
          <w:rFonts w:asciiTheme="minorHAnsi" w:hAnsiTheme="minorHAnsi" w:cstheme="minorHAnsi"/>
        </w:rPr>
        <w:t>F</w:t>
      </w:r>
      <w:r w:rsidRPr="007439CA">
        <w:rPr>
          <w:rFonts w:asciiTheme="minorHAnsi" w:hAnsiTheme="minorHAnsi" w:cstheme="minorHAnsi"/>
        </w:rPr>
        <w:t xml:space="preserve">igur 1). </w:t>
      </w:r>
      <w:r w:rsidR="00EF01E2" w:rsidRPr="007439CA">
        <w:rPr>
          <w:rFonts w:asciiTheme="minorHAnsi" w:hAnsiTheme="minorHAnsi" w:cstheme="minorHAnsi"/>
        </w:rPr>
        <w:t xml:space="preserve">På SLU visar </w:t>
      </w:r>
      <w:r w:rsidR="001B4C06" w:rsidRPr="007439CA">
        <w:rPr>
          <w:rFonts w:asciiTheme="minorHAnsi" w:hAnsiTheme="minorHAnsi" w:cstheme="minorHAnsi"/>
        </w:rPr>
        <w:t>webbsidorna</w:t>
      </w:r>
      <w:r w:rsidR="00EF01E2" w:rsidRPr="007439CA">
        <w:rPr>
          <w:rFonts w:asciiTheme="minorHAnsi" w:hAnsiTheme="minorHAnsi" w:cstheme="minorHAnsi"/>
        </w:rPr>
        <w:t xml:space="preserve"> mest information avsedd för anställda</w:t>
      </w:r>
      <w:r w:rsidR="00ED0798" w:rsidRPr="007439CA">
        <w:rPr>
          <w:rFonts w:asciiTheme="minorHAnsi" w:hAnsiTheme="minorHAnsi" w:cstheme="minorHAnsi"/>
        </w:rPr>
        <w:t>,</w:t>
      </w:r>
      <w:r w:rsidR="00EF01E2" w:rsidRPr="007439CA">
        <w:rPr>
          <w:rFonts w:asciiTheme="minorHAnsi" w:hAnsiTheme="minorHAnsi" w:cstheme="minorHAnsi"/>
        </w:rPr>
        <w:t xml:space="preserve"> men är </w:t>
      </w:r>
      <w:r w:rsidR="005E08A7" w:rsidRPr="007439CA">
        <w:rPr>
          <w:rFonts w:asciiTheme="minorHAnsi" w:hAnsiTheme="minorHAnsi" w:cstheme="minorHAnsi"/>
        </w:rPr>
        <w:t xml:space="preserve">även </w:t>
      </w:r>
      <w:r w:rsidR="00EF01E2" w:rsidRPr="007439CA">
        <w:rPr>
          <w:rFonts w:asciiTheme="minorHAnsi" w:hAnsiTheme="minorHAnsi" w:cstheme="minorHAnsi"/>
        </w:rPr>
        <w:t xml:space="preserve">öppen för allmänheten. </w:t>
      </w:r>
      <w:r w:rsidR="001B4C06" w:rsidRPr="007439CA">
        <w:rPr>
          <w:rFonts w:asciiTheme="minorHAnsi" w:hAnsiTheme="minorHAnsi" w:cstheme="minorHAnsi"/>
        </w:rPr>
        <w:t>De fem första träffar</w:t>
      </w:r>
      <w:r w:rsidR="601FD61B" w:rsidRPr="007439CA">
        <w:rPr>
          <w:rFonts w:asciiTheme="minorHAnsi" w:hAnsiTheme="minorHAnsi" w:cstheme="minorHAnsi"/>
        </w:rPr>
        <w:t>na</w:t>
      </w:r>
      <w:r w:rsidR="001B4C06" w:rsidRPr="007439CA">
        <w:rPr>
          <w:rFonts w:asciiTheme="minorHAnsi" w:hAnsiTheme="minorHAnsi" w:cstheme="minorHAnsi"/>
        </w:rPr>
        <w:t xml:space="preserve"> visar nyheter </w:t>
      </w:r>
      <w:r w:rsidR="005E08A7" w:rsidRPr="007439CA">
        <w:rPr>
          <w:rFonts w:asciiTheme="minorHAnsi" w:hAnsiTheme="minorHAnsi" w:cstheme="minorHAnsi"/>
        </w:rPr>
        <w:t>om utnämning</w:t>
      </w:r>
      <w:r w:rsidR="001B4C06" w:rsidRPr="007439CA">
        <w:rPr>
          <w:rFonts w:asciiTheme="minorHAnsi" w:hAnsiTheme="minorHAnsi" w:cstheme="minorHAnsi"/>
        </w:rPr>
        <w:t xml:space="preserve"> från olika år. Likaså </w:t>
      </w:r>
      <w:r w:rsidR="00EF01E2" w:rsidRPr="007439CA">
        <w:rPr>
          <w:rFonts w:asciiTheme="minorHAnsi" w:hAnsiTheme="minorHAnsi" w:cstheme="minorHAnsi"/>
        </w:rPr>
        <w:t xml:space="preserve">har </w:t>
      </w:r>
      <w:proofErr w:type="spellStart"/>
      <w:r w:rsidR="009320D6" w:rsidRPr="007439CA">
        <w:rPr>
          <w:rFonts w:asciiTheme="minorHAnsi" w:hAnsiTheme="minorHAnsi" w:cstheme="minorHAnsi"/>
        </w:rPr>
        <w:t>UmU</w:t>
      </w:r>
      <w:proofErr w:type="spellEnd"/>
      <w:r w:rsidR="009320D6" w:rsidRPr="007439CA">
        <w:rPr>
          <w:rFonts w:asciiTheme="minorHAnsi" w:hAnsiTheme="minorHAnsi" w:cstheme="minorHAnsi"/>
        </w:rPr>
        <w:t xml:space="preserve"> </w:t>
      </w:r>
      <w:r w:rsidR="00EF01E2" w:rsidRPr="007439CA">
        <w:rPr>
          <w:rFonts w:asciiTheme="minorHAnsi" w:hAnsiTheme="minorHAnsi" w:cstheme="minorHAnsi"/>
        </w:rPr>
        <w:t xml:space="preserve">mycket information till allmänheten på </w:t>
      </w:r>
      <w:r w:rsidR="00907C38" w:rsidRPr="007439CA">
        <w:rPr>
          <w:rFonts w:asciiTheme="minorHAnsi" w:hAnsiTheme="minorHAnsi" w:cstheme="minorHAnsi"/>
        </w:rPr>
        <w:t>lärosätets webbplats</w:t>
      </w:r>
      <w:r w:rsidR="001B4C06" w:rsidRPr="007439CA">
        <w:rPr>
          <w:rFonts w:asciiTheme="minorHAnsi" w:hAnsiTheme="minorHAnsi" w:cstheme="minorHAnsi"/>
        </w:rPr>
        <w:t xml:space="preserve"> men även information från deras fakulteter som är mest avsedd för sökande och som intern kommunikation. De första fem träffar</w:t>
      </w:r>
      <w:r w:rsidR="6F435CD8" w:rsidRPr="007439CA">
        <w:rPr>
          <w:rFonts w:asciiTheme="minorHAnsi" w:hAnsiTheme="minorHAnsi" w:cstheme="minorHAnsi"/>
        </w:rPr>
        <w:t>na</w:t>
      </w:r>
      <w:r w:rsidR="001B4C06" w:rsidRPr="007439CA">
        <w:rPr>
          <w:rFonts w:asciiTheme="minorHAnsi" w:hAnsiTheme="minorHAnsi" w:cstheme="minorHAnsi"/>
        </w:rPr>
        <w:t xml:space="preserve"> består av listor över meriterade och excellenta lärare samt information till sökande. </w:t>
      </w:r>
      <w:r w:rsidR="00EF01E2" w:rsidRPr="007439CA">
        <w:rPr>
          <w:rFonts w:asciiTheme="minorHAnsi" w:hAnsiTheme="minorHAnsi" w:cstheme="minorHAnsi"/>
        </w:rPr>
        <w:t xml:space="preserve">På UU kommer mest information från fakulteter och är avsedd för anställda eller sökande till </w:t>
      </w:r>
      <w:r w:rsidR="00F3554D" w:rsidRPr="007439CA">
        <w:rPr>
          <w:rFonts w:asciiTheme="minorHAnsi" w:hAnsiTheme="minorHAnsi" w:cstheme="minorHAnsi"/>
        </w:rPr>
        <w:t>pedagogisk meritering</w:t>
      </w:r>
      <w:r w:rsidR="00EF01E2" w:rsidRPr="007439CA">
        <w:rPr>
          <w:rFonts w:asciiTheme="minorHAnsi" w:hAnsiTheme="minorHAnsi" w:cstheme="minorHAnsi"/>
        </w:rPr>
        <w:t xml:space="preserve">. </w:t>
      </w:r>
      <w:r w:rsidR="001B4C06" w:rsidRPr="007439CA">
        <w:rPr>
          <w:rFonts w:asciiTheme="minorHAnsi" w:hAnsiTheme="minorHAnsi" w:cstheme="minorHAnsi"/>
        </w:rPr>
        <w:t xml:space="preserve">Om alla träffar läggs samman från SLU, </w:t>
      </w:r>
      <w:proofErr w:type="spellStart"/>
      <w:r w:rsidR="009320D6" w:rsidRPr="007439CA">
        <w:rPr>
          <w:rFonts w:asciiTheme="minorHAnsi" w:hAnsiTheme="minorHAnsi" w:cstheme="minorHAnsi"/>
        </w:rPr>
        <w:t>UmU</w:t>
      </w:r>
      <w:proofErr w:type="spellEnd"/>
      <w:r w:rsidR="009320D6" w:rsidRPr="007439CA">
        <w:rPr>
          <w:rFonts w:asciiTheme="minorHAnsi" w:hAnsiTheme="minorHAnsi" w:cstheme="minorHAnsi"/>
        </w:rPr>
        <w:t xml:space="preserve"> </w:t>
      </w:r>
      <w:r w:rsidR="001B4C06" w:rsidRPr="007439CA">
        <w:rPr>
          <w:rFonts w:asciiTheme="minorHAnsi" w:hAnsiTheme="minorHAnsi" w:cstheme="minorHAnsi"/>
        </w:rPr>
        <w:t xml:space="preserve">och UU </w:t>
      </w:r>
      <w:r w:rsidR="009031A2" w:rsidRPr="007439CA">
        <w:rPr>
          <w:rFonts w:asciiTheme="minorHAnsi" w:hAnsiTheme="minorHAnsi" w:cstheme="minorHAnsi"/>
        </w:rPr>
        <w:t>ä</w:t>
      </w:r>
      <w:r w:rsidR="001B4C06" w:rsidRPr="007439CA">
        <w:rPr>
          <w:rFonts w:asciiTheme="minorHAnsi" w:hAnsiTheme="minorHAnsi" w:cstheme="minorHAnsi"/>
        </w:rPr>
        <w:t xml:space="preserve">r det ungefär lika många träffar </w:t>
      </w:r>
      <w:r w:rsidR="00484F8A" w:rsidRPr="007439CA">
        <w:rPr>
          <w:rFonts w:asciiTheme="minorHAnsi" w:hAnsiTheme="minorHAnsi" w:cstheme="minorHAnsi"/>
        </w:rPr>
        <w:t xml:space="preserve">på lärosätets webbplats på </w:t>
      </w:r>
      <w:r w:rsidR="001B4C06" w:rsidRPr="007439CA">
        <w:rPr>
          <w:rFonts w:asciiTheme="minorHAnsi" w:hAnsiTheme="minorHAnsi" w:cstheme="minorHAnsi"/>
        </w:rPr>
        <w:t xml:space="preserve">webbsidor avsedda för allmänheten </w:t>
      </w:r>
      <w:r w:rsidR="32D957DD" w:rsidRPr="007439CA">
        <w:rPr>
          <w:rFonts w:asciiTheme="minorHAnsi" w:hAnsiTheme="minorHAnsi" w:cstheme="minorHAnsi"/>
        </w:rPr>
        <w:t xml:space="preserve">som </w:t>
      </w:r>
      <w:r w:rsidR="0000475D" w:rsidRPr="007439CA">
        <w:rPr>
          <w:rFonts w:asciiTheme="minorHAnsi" w:hAnsiTheme="minorHAnsi" w:cstheme="minorHAnsi"/>
        </w:rPr>
        <w:t xml:space="preserve">på </w:t>
      </w:r>
      <w:r w:rsidR="00484F8A" w:rsidRPr="007439CA">
        <w:rPr>
          <w:rFonts w:asciiTheme="minorHAnsi" w:hAnsiTheme="minorHAnsi" w:cstheme="minorHAnsi"/>
        </w:rPr>
        <w:t>webb</w:t>
      </w:r>
      <w:r w:rsidR="001B4C06" w:rsidRPr="007439CA">
        <w:rPr>
          <w:rFonts w:asciiTheme="minorHAnsi" w:hAnsiTheme="minorHAnsi" w:cstheme="minorHAnsi"/>
        </w:rPr>
        <w:t>sidor för intern kommunikation (ex</w:t>
      </w:r>
      <w:r w:rsidR="0099009E" w:rsidRPr="007439CA">
        <w:rPr>
          <w:rFonts w:asciiTheme="minorHAnsi" w:hAnsiTheme="minorHAnsi" w:cstheme="minorHAnsi"/>
        </w:rPr>
        <w:t>empelvis</w:t>
      </w:r>
      <w:r w:rsidR="001B4C06" w:rsidRPr="007439CA">
        <w:rPr>
          <w:rFonts w:asciiTheme="minorHAnsi" w:hAnsiTheme="minorHAnsi" w:cstheme="minorHAnsi"/>
        </w:rPr>
        <w:t xml:space="preserve"> medarbetarportaler) samt från fakulteternas webbsidor för intern kommunikation. </w:t>
      </w:r>
    </w:p>
    <w:p w14:paraId="7AF15E1C" w14:textId="3950770D" w:rsidR="004C32EA" w:rsidRDefault="00441E5E" w:rsidP="00661F9A">
      <w:pPr>
        <w:pStyle w:val="sBrdtext"/>
        <w:rPr>
          <w:rFonts w:ascii="Arial" w:hAnsi="Arial" w:cs="Arial"/>
        </w:rPr>
      </w:pPr>
      <w:r>
        <w:rPr>
          <w:rFonts w:ascii="Arial" w:hAnsi="Arial" w:cs="Arial"/>
          <w:noProof/>
        </w:rPr>
        <w:lastRenderedPageBreak/>
        <w:drawing>
          <wp:inline distT="0" distB="0" distL="0" distR="0" wp14:anchorId="5EF3FB59" wp14:editId="5E1443A7">
            <wp:extent cx="4533900" cy="3022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1.jpg"/>
                    <pic:cNvPicPr/>
                  </pic:nvPicPr>
                  <pic:blipFill rotWithShape="1">
                    <a:blip r:embed="rId11" cstate="print">
                      <a:extLst>
                        <a:ext uri="{28A0092B-C50C-407E-A947-70E740481C1C}">
                          <a14:useLocalDpi xmlns:a14="http://schemas.microsoft.com/office/drawing/2010/main" val="0"/>
                        </a:ext>
                      </a:extLst>
                    </a:blip>
                    <a:srcRect l="16282" t="19175" r="16554" b="21128"/>
                    <a:stretch/>
                  </pic:blipFill>
                  <pic:spPr bwMode="auto">
                    <a:xfrm>
                      <a:off x="0" y="0"/>
                      <a:ext cx="4550517" cy="3033678"/>
                    </a:xfrm>
                    <a:prstGeom prst="rect">
                      <a:avLst/>
                    </a:prstGeom>
                    <a:ln>
                      <a:noFill/>
                    </a:ln>
                    <a:extLst>
                      <a:ext uri="{53640926-AAD7-44D8-BBD7-CCE9431645EC}">
                        <a14:shadowObscured xmlns:a14="http://schemas.microsoft.com/office/drawing/2010/main"/>
                      </a:ext>
                    </a:extLst>
                  </pic:spPr>
                </pic:pic>
              </a:graphicData>
            </a:graphic>
          </wp:inline>
        </w:drawing>
      </w:r>
    </w:p>
    <w:p w14:paraId="18B453E2" w14:textId="77777777" w:rsidR="00E75CA8" w:rsidRPr="007439CA" w:rsidRDefault="00E75CA8" w:rsidP="00034FE0">
      <w:pPr>
        <w:pStyle w:val="NoSpacing"/>
        <w:ind w:right="-285"/>
        <w:rPr>
          <w:rFonts w:asciiTheme="minorHAnsi" w:hAnsiTheme="minorHAnsi" w:cstheme="minorHAnsi"/>
          <w:sz w:val="16"/>
          <w:szCs w:val="16"/>
        </w:rPr>
      </w:pPr>
      <w:r w:rsidRPr="007439CA">
        <w:rPr>
          <w:rFonts w:asciiTheme="minorHAnsi" w:hAnsiTheme="minorHAnsi" w:cstheme="minorHAnsi"/>
          <w:sz w:val="16"/>
          <w:szCs w:val="16"/>
        </w:rPr>
        <w:t xml:space="preserve">Figur 1. Sammanställning över </w:t>
      </w:r>
      <w:r w:rsidR="00D428C4" w:rsidRPr="007439CA">
        <w:rPr>
          <w:rFonts w:asciiTheme="minorHAnsi" w:hAnsiTheme="minorHAnsi" w:cstheme="minorHAnsi"/>
          <w:sz w:val="16"/>
          <w:szCs w:val="16"/>
        </w:rPr>
        <w:t>de första 50 träffar</w:t>
      </w:r>
      <w:r w:rsidR="00146655" w:rsidRPr="007439CA">
        <w:rPr>
          <w:rFonts w:asciiTheme="minorHAnsi" w:hAnsiTheme="minorHAnsi" w:cstheme="minorHAnsi"/>
          <w:sz w:val="16"/>
          <w:szCs w:val="16"/>
        </w:rPr>
        <w:t xml:space="preserve">na </w:t>
      </w:r>
      <w:r w:rsidR="00D428C4" w:rsidRPr="007439CA">
        <w:rPr>
          <w:rFonts w:asciiTheme="minorHAnsi" w:hAnsiTheme="minorHAnsi" w:cstheme="minorHAnsi"/>
          <w:sz w:val="16"/>
          <w:szCs w:val="16"/>
        </w:rPr>
        <w:t>från en Google-sökning</w:t>
      </w:r>
      <w:r w:rsidR="004C0E8E" w:rsidRPr="007439CA">
        <w:rPr>
          <w:rFonts w:asciiTheme="minorHAnsi" w:hAnsiTheme="minorHAnsi" w:cstheme="minorHAnsi"/>
          <w:sz w:val="16"/>
          <w:szCs w:val="16"/>
        </w:rPr>
        <w:t xml:space="preserve"> (januari 2024)</w:t>
      </w:r>
      <w:r w:rsidR="00D428C4" w:rsidRPr="007439CA">
        <w:rPr>
          <w:rFonts w:asciiTheme="minorHAnsi" w:hAnsiTheme="minorHAnsi" w:cstheme="minorHAnsi"/>
          <w:sz w:val="16"/>
          <w:szCs w:val="16"/>
        </w:rPr>
        <w:t xml:space="preserve"> på ”</w:t>
      </w:r>
      <w:r w:rsidR="00D428C4" w:rsidRPr="007439CA">
        <w:rPr>
          <w:rFonts w:asciiTheme="minorHAnsi" w:hAnsiTheme="minorHAnsi" w:cstheme="minorHAnsi"/>
          <w:i/>
          <w:iCs/>
          <w:sz w:val="16"/>
          <w:szCs w:val="16"/>
        </w:rPr>
        <w:t>Excellent lärare</w:t>
      </w:r>
      <w:r w:rsidR="00D428C4" w:rsidRPr="007439CA">
        <w:rPr>
          <w:rFonts w:asciiTheme="minorHAnsi" w:hAnsiTheme="minorHAnsi" w:cstheme="minorHAnsi"/>
          <w:sz w:val="16"/>
          <w:szCs w:val="16"/>
        </w:rPr>
        <w:t xml:space="preserve">” + </w:t>
      </w:r>
      <w:r w:rsidR="00D428C4" w:rsidRPr="007439CA">
        <w:rPr>
          <w:rFonts w:asciiTheme="minorHAnsi" w:hAnsiTheme="minorHAnsi" w:cstheme="minorHAnsi"/>
          <w:i/>
          <w:iCs/>
          <w:sz w:val="16"/>
          <w:szCs w:val="16"/>
        </w:rPr>
        <w:t>lärosätets namn</w:t>
      </w:r>
      <w:r w:rsidR="00D428C4" w:rsidRPr="007439CA">
        <w:rPr>
          <w:rFonts w:asciiTheme="minorHAnsi" w:hAnsiTheme="minorHAnsi" w:cstheme="minorHAnsi"/>
          <w:sz w:val="16"/>
          <w:szCs w:val="16"/>
        </w:rPr>
        <w:t xml:space="preserve"> för SLU, </w:t>
      </w:r>
      <w:proofErr w:type="spellStart"/>
      <w:r w:rsidR="009320D6" w:rsidRPr="007439CA">
        <w:rPr>
          <w:rFonts w:asciiTheme="minorHAnsi" w:hAnsiTheme="minorHAnsi" w:cstheme="minorHAnsi"/>
          <w:sz w:val="16"/>
          <w:szCs w:val="16"/>
        </w:rPr>
        <w:t>UmU</w:t>
      </w:r>
      <w:proofErr w:type="spellEnd"/>
      <w:r w:rsidR="009320D6" w:rsidRPr="007439CA">
        <w:rPr>
          <w:rFonts w:asciiTheme="minorHAnsi" w:hAnsiTheme="minorHAnsi" w:cstheme="minorHAnsi"/>
          <w:sz w:val="16"/>
          <w:szCs w:val="16"/>
        </w:rPr>
        <w:t xml:space="preserve"> </w:t>
      </w:r>
      <w:r w:rsidR="00D428C4" w:rsidRPr="007439CA">
        <w:rPr>
          <w:rFonts w:asciiTheme="minorHAnsi" w:hAnsiTheme="minorHAnsi" w:cstheme="minorHAnsi"/>
          <w:sz w:val="16"/>
          <w:szCs w:val="16"/>
        </w:rPr>
        <w:t>respektive UU. Träffarna har grupperats enligt upphovsman för webbsida, institutioner (</w:t>
      </w:r>
      <w:proofErr w:type="spellStart"/>
      <w:r w:rsidR="00D428C4" w:rsidRPr="007439CA">
        <w:rPr>
          <w:rFonts w:asciiTheme="minorHAnsi" w:hAnsiTheme="minorHAnsi" w:cstheme="minorHAnsi"/>
          <w:sz w:val="16"/>
          <w:szCs w:val="16"/>
        </w:rPr>
        <w:t>Inst</w:t>
      </w:r>
      <w:proofErr w:type="spellEnd"/>
      <w:r w:rsidR="00D428C4" w:rsidRPr="007439CA">
        <w:rPr>
          <w:rFonts w:asciiTheme="minorHAnsi" w:hAnsiTheme="minorHAnsi" w:cstheme="minorHAnsi"/>
          <w:sz w:val="16"/>
          <w:szCs w:val="16"/>
        </w:rPr>
        <w:t>), fakulteter (</w:t>
      </w:r>
      <w:proofErr w:type="spellStart"/>
      <w:r w:rsidR="00D428C4" w:rsidRPr="007439CA">
        <w:rPr>
          <w:rFonts w:asciiTheme="minorHAnsi" w:hAnsiTheme="minorHAnsi" w:cstheme="minorHAnsi"/>
          <w:sz w:val="16"/>
          <w:szCs w:val="16"/>
        </w:rPr>
        <w:t>Fak</w:t>
      </w:r>
      <w:proofErr w:type="spellEnd"/>
      <w:r w:rsidR="00D428C4" w:rsidRPr="007439CA">
        <w:rPr>
          <w:rFonts w:asciiTheme="minorHAnsi" w:hAnsiTheme="minorHAnsi" w:cstheme="minorHAnsi"/>
          <w:sz w:val="16"/>
          <w:szCs w:val="16"/>
        </w:rPr>
        <w:t xml:space="preserve">) eller hela </w:t>
      </w:r>
      <w:r w:rsidR="00DD5F48" w:rsidRPr="007439CA">
        <w:rPr>
          <w:rFonts w:asciiTheme="minorHAnsi" w:hAnsiTheme="minorHAnsi" w:cstheme="minorHAnsi"/>
          <w:sz w:val="16"/>
          <w:szCs w:val="16"/>
        </w:rPr>
        <w:t>lärosätet</w:t>
      </w:r>
      <w:r w:rsidR="00D428C4" w:rsidRPr="007439CA">
        <w:rPr>
          <w:rFonts w:asciiTheme="minorHAnsi" w:hAnsiTheme="minorHAnsi" w:cstheme="minorHAnsi"/>
          <w:sz w:val="16"/>
          <w:szCs w:val="16"/>
        </w:rPr>
        <w:t xml:space="preserve"> (</w:t>
      </w:r>
      <w:r w:rsidR="00DD5F48" w:rsidRPr="007439CA">
        <w:rPr>
          <w:rFonts w:asciiTheme="minorHAnsi" w:hAnsiTheme="minorHAnsi" w:cstheme="minorHAnsi"/>
          <w:sz w:val="16"/>
          <w:szCs w:val="16"/>
        </w:rPr>
        <w:t>LS</w:t>
      </w:r>
      <w:r w:rsidR="00D428C4" w:rsidRPr="007439CA">
        <w:rPr>
          <w:rFonts w:asciiTheme="minorHAnsi" w:hAnsiTheme="minorHAnsi" w:cstheme="minorHAnsi"/>
          <w:sz w:val="16"/>
          <w:szCs w:val="16"/>
        </w:rPr>
        <w:t xml:space="preserve">) och sedan utefter avsedd mottagare av information på webbsidan; sökande, allmänheten, eller anställda (internt).  </w:t>
      </w:r>
    </w:p>
    <w:p w14:paraId="5902B461" w14:textId="77777777" w:rsidR="002E64D6" w:rsidRPr="00661F9A" w:rsidRDefault="002E64D6" w:rsidP="00661F9A">
      <w:pPr>
        <w:pStyle w:val="NoSpacing"/>
        <w:rPr>
          <w:rFonts w:ascii="Arial" w:hAnsi="Arial" w:cs="Arial"/>
          <w:sz w:val="16"/>
          <w:szCs w:val="16"/>
        </w:rPr>
      </w:pPr>
    </w:p>
    <w:p w14:paraId="57CEDEAE" w14:textId="5EB09BC0" w:rsidR="00693FA4" w:rsidRDefault="002E64D6" w:rsidP="007439CA">
      <w:pPr>
        <w:pStyle w:val="sBrdtext"/>
        <w:spacing w:before="0" w:line="240" w:lineRule="auto"/>
        <w:rPr>
          <w:rFonts w:asciiTheme="minorHAnsi" w:hAnsiTheme="minorHAnsi" w:cstheme="minorHAnsi"/>
        </w:rPr>
      </w:pPr>
      <w:r w:rsidRPr="007439CA">
        <w:rPr>
          <w:rFonts w:asciiTheme="minorHAnsi" w:hAnsiTheme="minorHAnsi" w:cstheme="minorHAnsi"/>
        </w:rPr>
        <w:t xml:space="preserve">De största skillnaderna </w:t>
      </w:r>
      <w:r w:rsidR="006D5AE4" w:rsidRPr="007439CA">
        <w:rPr>
          <w:rFonts w:asciiTheme="minorHAnsi" w:hAnsiTheme="minorHAnsi" w:cstheme="minorHAnsi"/>
        </w:rPr>
        <w:t xml:space="preserve">i </w:t>
      </w:r>
      <w:r w:rsidRPr="007439CA">
        <w:rPr>
          <w:rFonts w:asciiTheme="minorHAnsi" w:hAnsiTheme="minorHAnsi" w:cstheme="minorHAnsi"/>
        </w:rPr>
        <w:t>Google-träffar för de tre undersökta lärosäten</w:t>
      </w:r>
      <w:r w:rsidR="00ED0798" w:rsidRPr="007439CA">
        <w:rPr>
          <w:rFonts w:asciiTheme="minorHAnsi" w:hAnsiTheme="minorHAnsi" w:cstheme="minorHAnsi"/>
        </w:rPr>
        <w:t>a</w:t>
      </w:r>
      <w:r w:rsidRPr="007439CA">
        <w:rPr>
          <w:rFonts w:asciiTheme="minorHAnsi" w:hAnsiTheme="minorHAnsi" w:cstheme="minorHAnsi"/>
        </w:rPr>
        <w:t xml:space="preserve"> härstammar troligtvis från lärosäten</w:t>
      </w:r>
      <w:r w:rsidR="006D5AE4" w:rsidRPr="007439CA">
        <w:rPr>
          <w:rFonts w:asciiTheme="minorHAnsi" w:hAnsiTheme="minorHAnsi" w:cstheme="minorHAnsi"/>
        </w:rPr>
        <w:t>a</w:t>
      </w:r>
      <w:r w:rsidRPr="007439CA">
        <w:rPr>
          <w:rFonts w:asciiTheme="minorHAnsi" w:hAnsiTheme="minorHAnsi" w:cstheme="minorHAnsi"/>
        </w:rPr>
        <w:t xml:space="preserve">s organisation och rutiner kring informationstillgänglighet. Alla tre lärosäten organiseras i fakulteter men bedömnings- och beslutsprocessen ser olika ut. </w:t>
      </w:r>
      <w:r w:rsidR="00F3554D" w:rsidRPr="007439CA">
        <w:rPr>
          <w:rFonts w:asciiTheme="minorHAnsi" w:hAnsiTheme="minorHAnsi" w:cstheme="minorHAnsi"/>
        </w:rPr>
        <w:t>Beredning av ärenden</w:t>
      </w:r>
      <w:r w:rsidRPr="007439CA">
        <w:rPr>
          <w:rFonts w:asciiTheme="minorHAnsi" w:hAnsiTheme="minorHAnsi" w:cstheme="minorHAnsi"/>
        </w:rPr>
        <w:t xml:space="preserve"> </w:t>
      </w:r>
      <w:r w:rsidR="00F3554D" w:rsidRPr="007439CA">
        <w:rPr>
          <w:rFonts w:asciiTheme="minorHAnsi" w:hAnsiTheme="minorHAnsi" w:cstheme="minorHAnsi"/>
        </w:rPr>
        <w:t xml:space="preserve">till utnämning </w:t>
      </w:r>
      <w:r w:rsidRPr="007439CA">
        <w:rPr>
          <w:rFonts w:asciiTheme="minorHAnsi" w:hAnsiTheme="minorHAnsi" w:cstheme="minorHAnsi"/>
        </w:rPr>
        <w:t>för excellent lärare görs på fakultetsnivå på UU (ex</w:t>
      </w:r>
      <w:r w:rsidR="006C31ED" w:rsidRPr="007439CA">
        <w:rPr>
          <w:rFonts w:asciiTheme="minorHAnsi" w:hAnsiTheme="minorHAnsi" w:cstheme="minorHAnsi"/>
        </w:rPr>
        <w:t>empelvis</w:t>
      </w:r>
      <w:r w:rsidRPr="007439CA">
        <w:rPr>
          <w:rFonts w:asciiTheme="minorHAnsi" w:hAnsiTheme="minorHAnsi" w:cstheme="minorHAnsi"/>
        </w:rPr>
        <w:t xml:space="preserve"> Nämnden för antagning av excellenta lärare vid Tekniska-</w:t>
      </w:r>
      <w:proofErr w:type="spellStart"/>
      <w:r w:rsidR="00ED0798" w:rsidRPr="007439CA">
        <w:rPr>
          <w:rFonts w:asciiTheme="minorHAnsi" w:hAnsiTheme="minorHAnsi" w:cstheme="minorHAnsi"/>
        </w:rPr>
        <w:t>n</w:t>
      </w:r>
      <w:r w:rsidRPr="007439CA">
        <w:rPr>
          <w:rFonts w:asciiTheme="minorHAnsi" w:hAnsiTheme="minorHAnsi" w:cstheme="minorHAnsi"/>
        </w:rPr>
        <w:t>aturveten</w:t>
      </w:r>
      <w:proofErr w:type="spellEnd"/>
      <w:r w:rsidR="003A325D">
        <w:rPr>
          <w:rFonts w:asciiTheme="minorHAnsi" w:hAnsiTheme="minorHAnsi" w:cstheme="minorHAnsi"/>
        </w:rPr>
        <w:t>-</w:t>
      </w:r>
      <w:r w:rsidRPr="007439CA">
        <w:rPr>
          <w:rFonts w:asciiTheme="minorHAnsi" w:hAnsiTheme="minorHAnsi" w:cstheme="minorHAnsi"/>
        </w:rPr>
        <w:t xml:space="preserve">skapliga fakulteten), som även beslutar om antagning. På </w:t>
      </w:r>
      <w:proofErr w:type="spellStart"/>
      <w:r w:rsidR="009320D6" w:rsidRPr="007439CA">
        <w:rPr>
          <w:rFonts w:asciiTheme="minorHAnsi" w:hAnsiTheme="minorHAnsi" w:cstheme="minorHAnsi"/>
        </w:rPr>
        <w:t>UmU</w:t>
      </w:r>
      <w:proofErr w:type="spellEnd"/>
      <w:r w:rsidR="009320D6" w:rsidRPr="007439CA">
        <w:rPr>
          <w:rFonts w:asciiTheme="minorHAnsi" w:hAnsiTheme="minorHAnsi" w:cstheme="minorHAnsi"/>
        </w:rPr>
        <w:t xml:space="preserve"> </w:t>
      </w:r>
      <w:r w:rsidR="00B41372" w:rsidRPr="007439CA">
        <w:rPr>
          <w:rFonts w:asciiTheme="minorHAnsi" w:hAnsiTheme="minorHAnsi" w:cstheme="minorHAnsi"/>
        </w:rPr>
        <w:t>samordnas</w:t>
      </w:r>
      <w:r w:rsidRPr="007439CA">
        <w:rPr>
          <w:rFonts w:asciiTheme="minorHAnsi" w:hAnsiTheme="minorHAnsi" w:cstheme="minorHAnsi"/>
        </w:rPr>
        <w:t xml:space="preserve"> bedömning av meriterna på universitetsnivå (Nämnden för högskole</w:t>
      </w:r>
      <w:r w:rsidR="00C92A2E">
        <w:rPr>
          <w:rFonts w:asciiTheme="minorHAnsi" w:hAnsiTheme="minorHAnsi" w:cstheme="minorHAnsi"/>
        </w:rPr>
        <w:t>-</w:t>
      </w:r>
      <w:r w:rsidRPr="007439CA">
        <w:rPr>
          <w:rFonts w:asciiTheme="minorHAnsi" w:hAnsiTheme="minorHAnsi" w:cstheme="minorHAnsi"/>
        </w:rPr>
        <w:t xml:space="preserve">pedagogisk meritering) med ledamöter från de olika fakulteterna, medan beslutet om </w:t>
      </w:r>
      <w:r w:rsidRPr="007439CA">
        <w:rPr>
          <w:rFonts w:asciiTheme="minorHAnsi" w:hAnsiTheme="minorHAnsi" w:cstheme="minorHAnsi"/>
        </w:rPr>
        <w:lastRenderedPageBreak/>
        <w:t xml:space="preserve">utnämning tas av </w:t>
      </w:r>
      <w:r w:rsidR="6267430E" w:rsidRPr="007439CA">
        <w:rPr>
          <w:rFonts w:asciiTheme="minorHAnsi" w:hAnsiTheme="minorHAnsi" w:cstheme="minorHAnsi"/>
        </w:rPr>
        <w:t xml:space="preserve">respektive </w:t>
      </w:r>
      <w:r w:rsidRPr="007439CA">
        <w:rPr>
          <w:rFonts w:asciiTheme="minorHAnsi" w:hAnsiTheme="minorHAnsi" w:cstheme="minorHAnsi"/>
        </w:rPr>
        <w:t>fakultets dekan. På SLU ansvarar en universitetsöv</w:t>
      </w:r>
      <w:r w:rsidR="0091777D" w:rsidRPr="007439CA">
        <w:rPr>
          <w:rFonts w:asciiTheme="minorHAnsi" w:hAnsiTheme="minorHAnsi" w:cstheme="minorHAnsi"/>
        </w:rPr>
        <w:t>ergripande nämnd för bedömningsprocessen</w:t>
      </w:r>
      <w:r w:rsidRPr="007439CA">
        <w:rPr>
          <w:rFonts w:asciiTheme="minorHAnsi" w:hAnsiTheme="minorHAnsi" w:cstheme="minorHAnsi"/>
        </w:rPr>
        <w:t xml:space="preserve"> (Nämnden för antagning av excellenta lärare, </w:t>
      </w:r>
      <w:proofErr w:type="spellStart"/>
      <w:r w:rsidRPr="007439CA">
        <w:rPr>
          <w:rFonts w:asciiTheme="minorHAnsi" w:hAnsiTheme="minorHAnsi" w:cstheme="minorHAnsi"/>
        </w:rPr>
        <w:t>Nex</w:t>
      </w:r>
      <w:proofErr w:type="spellEnd"/>
      <w:r w:rsidRPr="007439CA">
        <w:rPr>
          <w:rFonts w:asciiTheme="minorHAnsi" w:hAnsiTheme="minorHAnsi" w:cstheme="minorHAnsi"/>
        </w:rPr>
        <w:t>)</w:t>
      </w:r>
      <w:r w:rsidR="0091777D" w:rsidRPr="007439CA">
        <w:rPr>
          <w:rFonts w:asciiTheme="minorHAnsi" w:hAnsiTheme="minorHAnsi" w:cstheme="minorHAnsi"/>
        </w:rPr>
        <w:t>.</w:t>
      </w:r>
      <w:r w:rsidR="00F3554D" w:rsidRPr="007439CA">
        <w:rPr>
          <w:rFonts w:asciiTheme="minorHAnsi" w:hAnsiTheme="minorHAnsi" w:cstheme="minorHAnsi"/>
        </w:rPr>
        <w:t xml:space="preserve"> De tre lärosäten baserar sin bedömning på externa pedagogiska sakkunnigutlåtanden. </w:t>
      </w:r>
      <w:r w:rsidR="00907C38" w:rsidRPr="007439CA">
        <w:rPr>
          <w:rFonts w:asciiTheme="minorHAnsi" w:hAnsiTheme="minorHAnsi" w:cstheme="minorHAnsi"/>
        </w:rPr>
        <w:br/>
      </w:r>
      <w:r w:rsidR="56E464E4" w:rsidRPr="007439CA">
        <w:rPr>
          <w:rFonts w:asciiTheme="minorHAnsi" w:hAnsiTheme="minorHAnsi" w:cstheme="minorHAnsi"/>
        </w:rPr>
        <w:t xml:space="preserve">Det kan </w:t>
      </w:r>
      <w:r w:rsidR="007C5A1C" w:rsidRPr="007439CA">
        <w:rPr>
          <w:rFonts w:asciiTheme="minorHAnsi" w:hAnsiTheme="minorHAnsi" w:cstheme="minorHAnsi"/>
        </w:rPr>
        <w:t>noteras att ingen information påträffades genom en Google-sökning om hur man söker till excellent lärare på SLU. Dessa uppgifter ligger inom en internportal som inte tillgängliggörs</w:t>
      </w:r>
      <w:r w:rsidR="19901A3B" w:rsidRPr="007439CA">
        <w:rPr>
          <w:rFonts w:asciiTheme="minorHAnsi" w:hAnsiTheme="minorHAnsi" w:cstheme="minorHAnsi"/>
        </w:rPr>
        <w:t>är öppen</w:t>
      </w:r>
      <w:r w:rsidR="007C5A1C" w:rsidRPr="007439CA">
        <w:rPr>
          <w:rFonts w:asciiTheme="minorHAnsi" w:hAnsiTheme="minorHAnsi" w:cstheme="minorHAnsi"/>
        </w:rPr>
        <w:t xml:space="preserve"> för allmänheten. Detta skiljer sig </w:t>
      </w:r>
      <w:r w:rsidR="007B33BE" w:rsidRPr="007439CA">
        <w:rPr>
          <w:rFonts w:asciiTheme="minorHAnsi" w:hAnsiTheme="minorHAnsi" w:cstheme="minorHAnsi"/>
        </w:rPr>
        <w:t>från</w:t>
      </w:r>
      <w:r w:rsidR="007C5A1C" w:rsidRPr="007439CA">
        <w:rPr>
          <w:rFonts w:asciiTheme="minorHAnsi" w:hAnsiTheme="minorHAnsi" w:cstheme="minorHAnsi"/>
        </w:rPr>
        <w:t xml:space="preserve"> </w:t>
      </w:r>
      <w:proofErr w:type="spellStart"/>
      <w:r w:rsidR="009320D6" w:rsidRPr="007439CA">
        <w:rPr>
          <w:rFonts w:asciiTheme="minorHAnsi" w:hAnsiTheme="minorHAnsi" w:cstheme="minorHAnsi"/>
        </w:rPr>
        <w:t>UmU</w:t>
      </w:r>
      <w:proofErr w:type="spellEnd"/>
      <w:r w:rsidR="009320D6" w:rsidRPr="007439CA">
        <w:rPr>
          <w:rFonts w:asciiTheme="minorHAnsi" w:hAnsiTheme="minorHAnsi" w:cstheme="minorHAnsi"/>
        </w:rPr>
        <w:t xml:space="preserve"> </w:t>
      </w:r>
      <w:r w:rsidR="007C5A1C" w:rsidRPr="007439CA">
        <w:rPr>
          <w:rFonts w:asciiTheme="minorHAnsi" w:hAnsiTheme="minorHAnsi" w:cstheme="minorHAnsi"/>
        </w:rPr>
        <w:t xml:space="preserve">och UU där uppgifter om ansökningsprocessen </w:t>
      </w:r>
      <w:r w:rsidR="007B33BE" w:rsidRPr="007439CA">
        <w:rPr>
          <w:rFonts w:asciiTheme="minorHAnsi" w:hAnsiTheme="minorHAnsi" w:cstheme="minorHAnsi"/>
        </w:rPr>
        <w:t xml:space="preserve">läggs ut </w:t>
      </w:r>
      <w:r w:rsidR="004D2FE1" w:rsidRPr="007439CA">
        <w:rPr>
          <w:rFonts w:asciiTheme="minorHAnsi" w:hAnsiTheme="minorHAnsi" w:cstheme="minorHAnsi"/>
        </w:rPr>
        <w:t xml:space="preserve">på </w:t>
      </w:r>
      <w:r w:rsidR="007B33BE" w:rsidRPr="007439CA">
        <w:rPr>
          <w:rFonts w:asciiTheme="minorHAnsi" w:hAnsiTheme="minorHAnsi" w:cstheme="minorHAnsi"/>
        </w:rPr>
        <w:t xml:space="preserve">webbsidor med anställda som målgrupp men som </w:t>
      </w:r>
      <w:r w:rsidR="007942A5" w:rsidRPr="007439CA">
        <w:rPr>
          <w:rFonts w:asciiTheme="minorHAnsi" w:hAnsiTheme="minorHAnsi" w:cstheme="minorHAnsi"/>
        </w:rPr>
        <w:t xml:space="preserve">även </w:t>
      </w:r>
      <w:r w:rsidR="007C5A1C" w:rsidRPr="007439CA">
        <w:rPr>
          <w:rFonts w:asciiTheme="minorHAnsi" w:hAnsiTheme="minorHAnsi" w:cstheme="minorHAnsi"/>
        </w:rPr>
        <w:t>görs tillgänglig</w:t>
      </w:r>
      <w:r w:rsidR="00DD5F48" w:rsidRPr="007439CA">
        <w:rPr>
          <w:rFonts w:asciiTheme="minorHAnsi" w:hAnsiTheme="minorHAnsi" w:cstheme="minorHAnsi"/>
        </w:rPr>
        <w:t>a</w:t>
      </w:r>
      <w:r w:rsidR="007C5A1C" w:rsidRPr="007439CA">
        <w:rPr>
          <w:rFonts w:asciiTheme="minorHAnsi" w:hAnsiTheme="minorHAnsi" w:cstheme="minorHAnsi"/>
        </w:rPr>
        <w:t xml:space="preserve"> för allmänheten. </w:t>
      </w:r>
    </w:p>
    <w:p w14:paraId="16074630" w14:textId="77777777" w:rsidR="007439CA" w:rsidRPr="007439CA" w:rsidRDefault="007439CA" w:rsidP="007439CA">
      <w:pPr>
        <w:pStyle w:val="sBrdtext"/>
        <w:spacing w:before="0" w:line="240" w:lineRule="auto"/>
        <w:rPr>
          <w:rFonts w:asciiTheme="minorHAnsi" w:hAnsiTheme="minorHAnsi" w:cstheme="minorHAnsi"/>
        </w:rPr>
      </w:pPr>
    </w:p>
    <w:p w14:paraId="36419333" w14:textId="77777777" w:rsidR="00693FA4" w:rsidRPr="007439CA" w:rsidRDefault="004C0E8E" w:rsidP="007439CA">
      <w:pPr>
        <w:pStyle w:val="Heading1"/>
        <w:spacing w:before="0"/>
        <w:rPr>
          <w:rFonts w:asciiTheme="minorHAnsi" w:hAnsiTheme="minorHAnsi" w:cstheme="minorHAnsi"/>
        </w:rPr>
      </w:pPr>
      <w:r w:rsidRPr="007439CA">
        <w:rPr>
          <w:rFonts w:asciiTheme="minorHAnsi" w:hAnsiTheme="minorHAnsi" w:cstheme="minorHAnsi"/>
        </w:rPr>
        <w:t>D</w:t>
      </w:r>
      <w:r w:rsidR="00693FA4" w:rsidRPr="007439CA">
        <w:rPr>
          <w:rFonts w:asciiTheme="minorHAnsi" w:hAnsiTheme="minorHAnsi" w:cstheme="minorHAnsi"/>
        </w:rPr>
        <w:t>iskussion</w:t>
      </w:r>
    </w:p>
    <w:p w14:paraId="2D216EDD" w14:textId="5E69C623" w:rsidR="00693FA4" w:rsidRPr="007439CA" w:rsidRDefault="00D359B3" w:rsidP="007439CA">
      <w:pPr>
        <w:pStyle w:val="NoSpacing"/>
        <w:rPr>
          <w:rFonts w:asciiTheme="minorHAnsi" w:hAnsiTheme="minorHAnsi" w:cstheme="minorHAnsi"/>
          <w:sz w:val="24"/>
          <w:szCs w:val="24"/>
        </w:rPr>
      </w:pPr>
      <w:r w:rsidRPr="007439CA">
        <w:rPr>
          <w:rFonts w:asciiTheme="minorHAnsi" w:hAnsiTheme="minorHAnsi" w:cstheme="minorHAnsi"/>
          <w:sz w:val="24"/>
          <w:szCs w:val="24"/>
        </w:rPr>
        <w:t xml:space="preserve">Synliggörande av </w:t>
      </w:r>
      <w:r w:rsidR="00D93D4C" w:rsidRPr="007439CA">
        <w:rPr>
          <w:rFonts w:asciiTheme="minorHAnsi" w:hAnsiTheme="minorHAnsi" w:cstheme="minorHAnsi"/>
          <w:sz w:val="24"/>
          <w:szCs w:val="24"/>
        </w:rPr>
        <w:t>lärar</w:t>
      </w:r>
      <w:r w:rsidRPr="007439CA">
        <w:rPr>
          <w:rFonts w:asciiTheme="minorHAnsi" w:hAnsiTheme="minorHAnsi" w:cstheme="minorHAnsi"/>
          <w:sz w:val="24"/>
          <w:szCs w:val="24"/>
        </w:rPr>
        <w:t xml:space="preserve">excellens diskuteras </w:t>
      </w:r>
      <w:r w:rsidR="008676E6" w:rsidRPr="007439CA">
        <w:rPr>
          <w:rFonts w:asciiTheme="minorHAnsi" w:hAnsiTheme="minorHAnsi" w:cstheme="minorHAnsi"/>
          <w:sz w:val="24"/>
          <w:szCs w:val="24"/>
        </w:rPr>
        <w:t>här uti</w:t>
      </w:r>
      <w:r w:rsidRPr="007439CA">
        <w:rPr>
          <w:rFonts w:asciiTheme="minorHAnsi" w:hAnsiTheme="minorHAnsi" w:cstheme="minorHAnsi"/>
          <w:sz w:val="24"/>
          <w:szCs w:val="24"/>
        </w:rPr>
        <w:t>från två perspektiv, lärare</w:t>
      </w:r>
      <w:r w:rsidR="008676E6" w:rsidRPr="007439CA">
        <w:rPr>
          <w:rFonts w:asciiTheme="minorHAnsi" w:hAnsiTheme="minorHAnsi" w:cstheme="minorHAnsi"/>
          <w:sz w:val="24"/>
          <w:szCs w:val="24"/>
        </w:rPr>
        <w:t>ns</w:t>
      </w:r>
      <w:r w:rsidR="5A5EF4BA" w:rsidRPr="007439CA">
        <w:rPr>
          <w:rFonts w:asciiTheme="minorHAnsi" w:hAnsiTheme="minorHAnsi" w:cstheme="minorHAnsi"/>
          <w:sz w:val="24"/>
          <w:szCs w:val="24"/>
        </w:rPr>
        <w:t xml:space="preserve"> </w:t>
      </w:r>
      <w:r w:rsidRPr="007439CA">
        <w:rPr>
          <w:rFonts w:asciiTheme="minorHAnsi" w:hAnsiTheme="minorHAnsi" w:cstheme="minorHAnsi"/>
          <w:sz w:val="24"/>
          <w:szCs w:val="24"/>
        </w:rPr>
        <w:t>respektive lärosäte</w:t>
      </w:r>
      <w:r w:rsidR="008676E6" w:rsidRPr="007439CA">
        <w:rPr>
          <w:rFonts w:asciiTheme="minorHAnsi" w:hAnsiTheme="minorHAnsi" w:cstheme="minorHAnsi"/>
          <w:sz w:val="24"/>
          <w:szCs w:val="24"/>
        </w:rPr>
        <w:t>ts</w:t>
      </w:r>
      <w:r w:rsidRPr="007439CA">
        <w:rPr>
          <w:rFonts w:asciiTheme="minorHAnsi" w:hAnsiTheme="minorHAnsi" w:cstheme="minorHAnsi"/>
          <w:sz w:val="24"/>
          <w:szCs w:val="24"/>
        </w:rPr>
        <w:t>. Diskussionen avslutas med en syntes av</w:t>
      </w:r>
      <w:r w:rsidR="004C1DCC" w:rsidRPr="007439CA">
        <w:rPr>
          <w:rFonts w:asciiTheme="minorHAnsi" w:hAnsiTheme="minorHAnsi" w:cstheme="minorHAnsi"/>
          <w:sz w:val="24"/>
          <w:szCs w:val="24"/>
        </w:rPr>
        <w:t xml:space="preserve"> </w:t>
      </w:r>
      <w:r w:rsidR="00BA2FB7" w:rsidRPr="007439CA">
        <w:rPr>
          <w:rFonts w:asciiTheme="minorHAnsi" w:hAnsiTheme="minorHAnsi" w:cstheme="minorHAnsi"/>
          <w:sz w:val="24"/>
          <w:szCs w:val="24"/>
        </w:rPr>
        <w:t xml:space="preserve">vilka </w:t>
      </w:r>
      <w:r w:rsidR="004C1DCC" w:rsidRPr="007439CA">
        <w:rPr>
          <w:rFonts w:asciiTheme="minorHAnsi" w:hAnsiTheme="minorHAnsi" w:cstheme="minorHAnsi"/>
          <w:sz w:val="24"/>
          <w:szCs w:val="24"/>
        </w:rPr>
        <w:t xml:space="preserve">konsekvenser </w:t>
      </w:r>
      <w:r w:rsidRPr="007439CA">
        <w:rPr>
          <w:rFonts w:asciiTheme="minorHAnsi" w:hAnsiTheme="minorHAnsi" w:cstheme="minorHAnsi"/>
          <w:sz w:val="24"/>
          <w:szCs w:val="24"/>
        </w:rPr>
        <w:t>synliggörande</w:t>
      </w:r>
      <w:r w:rsidR="20F38359" w:rsidRPr="007439CA">
        <w:rPr>
          <w:rFonts w:asciiTheme="minorHAnsi" w:hAnsiTheme="minorHAnsi" w:cstheme="minorHAnsi"/>
          <w:sz w:val="24"/>
          <w:szCs w:val="24"/>
        </w:rPr>
        <w:t>t</w:t>
      </w:r>
      <w:r w:rsidRPr="007439CA">
        <w:rPr>
          <w:rFonts w:asciiTheme="minorHAnsi" w:hAnsiTheme="minorHAnsi" w:cstheme="minorHAnsi"/>
          <w:sz w:val="24"/>
          <w:szCs w:val="24"/>
        </w:rPr>
        <w:t xml:space="preserve"> av lärarexcellens</w:t>
      </w:r>
      <w:r w:rsidR="00BA2FB7" w:rsidRPr="007439CA">
        <w:rPr>
          <w:rFonts w:asciiTheme="minorHAnsi" w:hAnsiTheme="minorHAnsi" w:cstheme="minorHAnsi"/>
          <w:sz w:val="24"/>
          <w:szCs w:val="24"/>
        </w:rPr>
        <w:t xml:space="preserve"> </w:t>
      </w:r>
      <w:r w:rsidR="00745E04" w:rsidRPr="007439CA">
        <w:rPr>
          <w:rFonts w:asciiTheme="minorHAnsi" w:hAnsiTheme="minorHAnsi" w:cstheme="minorHAnsi"/>
          <w:sz w:val="24"/>
          <w:szCs w:val="24"/>
        </w:rPr>
        <w:t>kan få</w:t>
      </w:r>
      <w:r w:rsidRPr="007439CA">
        <w:rPr>
          <w:rFonts w:asciiTheme="minorHAnsi" w:hAnsiTheme="minorHAnsi" w:cstheme="minorHAnsi"/>
          <w:sz w:val="24"/>
          <w:szCs w:val="24"/>
        </w:rPr>
        <w:t xml:space="preserve">. </w:t>
      </w:r>
      <w:r w:rsidR="00D93D4C" w:rsidRPr="007439CA">
        <w:rPr>
          <w:rFonts w:asciiTheme="minorHAnsi" w:hAnsiTheme="minorHAnsi" w:cstheme="minorHAnsi"/>
          <w:sz w:val="24"/>
          <w:szCs w:val="24"/>
        </w:rPr>
        <w:t>P</w:t>
      </w:r>
      <w:r w:rsidR="004C28EE" w:rsidRPr="007439CA">
        <w:rPr>
          <w:rFonts w:asciiTheme="minorHAnsi" w:hAnsiTheme="minorHAnsi" w:cstheme="minorHAnsi"/>
          <w:sz w:val="24"/>
          <w:szCs w:val="24"/>
        </w:rPr>
        <w:t>edagogiska meriteringsmodeller</w:t>
      </w:r>
      <w:r w:rsidR="004E4663" w:rsidRPr="007439CA">
        <w:rPr>
          <w:rFonts w:asciiTheme="minorHAnsi" w:hAnsiTheme="minorHAnsi" w:cstheme="minorHAnsi"/>
          <w:sz w:val="24"/>
          <w:szCs w:val="24"/>
        </w:rPr>
        <w:t xml:space="preserve"> </w:t>
      </w:r>
      <w:r w:rsidR="1DD2A7CB" w:rsidRPr="007439CA">
        <w:rPr>
          <w:rFonts w:asciiTheme="minorHAnsi" w:hAnsiTheme="minorHAnsi" w:cstheme="minorHAnsi"/>
          <w:sz w:val="24"/>
          <w:szCs w:val="24"/>
        </w:rPr>
        <w:t xml:space="preserve">på svenska lärosäten </w:t>
      </w:r>
      <w:r w:rsidR="00D93D4C" w:rsidRPr="007439CA">
        <w:rPr>
          <w:rFonts w:asciiTheme="minorHAnsi" w:hAnsiTheme="minorHAnsi" w:cstheme="minorHAnsi"/>
          <w:sz w:val="24"/>
          <w:szCs w:val="24"/>
        </w:rPr>
        <w:t xml:space="preserve">är </w:t>
      </w:r>
      <w:r w:rsidR="004E4663" w:rsidRPr="007439CA">
        <w:rPr>
          <w:rFonts w:asciiTheme="minorHAnsi" w:hAnsiTheme="minorHAnsi" w:cstheme="minorHAnsi"/>
          <w:sz w:val="24"/>
          <w:szCs w:val="24"/>
        </w:rPr>
        <w:t xml:space="preserve">inte </w:t>
      </w:r>
      <w:r w:rsidR="002C3F63" w:rsidRPr="007439CA">
        <w:rPr>
          <w:rFonts w:asciiTheme="minorHAnsi" w:hAnsiTheme="minorHAnsi" w:cstheme="minorHAnsi"/>
          <w:sz w:val="24"/>
          <w:szCs w:val="24"/>
        </w:rPr>
        <w:t>harmonisera</w:t>
      </w:r>
      <w:r w:rsidR="72A8A9C6" w:rsidRPr="007439CA">
        <w:rPr>
          <w:rFonts w:asciiTheme="minorHAnsi" w:hAnsiTheme="minorHAnsi" w:cstheme="minorHAnsi"/>
          <w:sz w:val="24"/>
          <w:szCs w:val="24"/>
        </w:rPr>
        <w:t>de</w:t>
      </w:r>
      <w:r w:rsidR="002C3F63" w:rsidRPr="007439CA">
        <w:rPr>
          <w:rFonts w:asciiTheme="minorHAnsi" w:hAnsiTheme="minorHAnsi" w:cstheme="minorHAnsi"/>
          <w:sz w:val="24"/>
          <w:szCs w:val="24"/>
        </w:rPr>
        <w:t xml:space="preserve"> </w:t>
      </w:r>
      <w:r w:rsidR="004E4663" w:rsidRPr="007439CA">
        <w:rPr>
          <w:rFonts w:asciiTheme="minorHAnsi" w:hAnsiTheme="minorHAnsi" w:cstheme="minorHAnsi"/>
          <w:sz w:val="24"/>
          <w:szCs w:val="24"/>
        </w:rPr>
        <w:t>(UKÄ, 2022)</w:t>
      </w:r>
      <w:r w:rsidR="002C3F63" w:rsidRPr="007439CA">
        <w:rPr>
          <w:rFonts w:asciiTheme="minorHAnsi" w:hAnsiTheme="minorHAnsi" w:cstheme="minorHAnsi"/>
          <w:sz w:val="24"/>
          <w:szCs w:val="24"/>
        </w:rPr>
        <w:t>.</w:t>
      </w:r>
      <w:r w:rsidR="004E4663" w:rsidRPr="007439CA">
        <w:rPr>
          <w:rFonts w:asciiTheme="minorHAnsi" w:hAnsiTheme="minorHAnsi" w:cstheme="minorHAnsi"/>
          <w:sz w:val="24"/>
          <w:szCs w:val="24"/>
        </w:rPr>
        <w:t xml:space="preserve"> </w:t>
      </w:r>
      <w:r w:rsidR="002C3F63" w:rsidRPr="007439CA">
        <w:rPr>
          <w:rFonts w:asciiTheme="minorHAnsi" w:hAnsiTheme="minorHAnsi" w:cstheme="minorHAnsi"/>
          <w:sz w:val="24"/>
          <w:szCs w:val="24"/>
        </w:rPr>
        <w:t>V</w:t>
      </w:r>
      <w:r w:rsidR="004E4663" w:rsidRPr="007439CA">
        <w:rPr>
          <w:rFonts w:asciiTheme="minorHAnsi" w:hAnsiTheme="minorHAnsi" w:cstheme="minorHAnsi"/>
          <w:sz w:val="24"/>
          <w:szCs w:val="24"/>
        </w:rPr>
        <w:t xml:space="preserve">id de tre </w:t>
      </w:r>
      <w:r w:rsidR="002C3F63" w:rsidRPr="007439CA">
        <w:rPr>
          <w:rFonts w:asciiTheme="minorHAnsi" w:hAnsiTheme="minorHAnsi" w:cstheme="minorHAnsi"/>
          <w:sz w:val="24"/>
          <w:szCs w:val="24"/>
        </w:rPr>
        <w:t xml:space="preserve">undersökta </w:t>
      </w:r>
      <w:r w:rsidR="004E4663" w:rsidRPr="007439CA">
        <w:rPr>
          <w:rFonts w:asciiTheme="minorHAnsi" w:hAnsiTheme="minorHAnsi" w:cstheme="minorHAnsi"/>
          <w:sz w:val="24"/>
          <w:szCs w:val="24"/>
        </w:rPr>
        <w:t>lärosäten</w:t>
      </w:r>
      <w:r w:rsidR="002C3F63" w:rsidRPr="007439CA">
        <w:rPr>
          <w:rFonts w:asciiTheme="minorHAnsi" w:hAnsiTheme="minorHAnsi" w:cstheme="minorHAnsi"/>
          <w:sz w:val="24"/>
          <w:szCs w:val="24"/>
        </w:rPr>
        <w:t>a</w:t>
      </w:r>
      <w:r w:rsidR="004E4663" w:rsidRPr="007439CA">
        <w:rPr>
          <w:rFonts w:asciiTheme="minorHAnsi" w:hAnsiTheme="minorHAnsi" w:cstheme="minorHAnsi"/>
          <w:sz w:val="24"/>
          <w:szCs w:val="24"/>
        </w:rPr>
        <w:t xml:space="preserve"> har meriterings</w:t>
      </w:r>
      <w:r w:rsidR="004C28EE" w:rsidRPr="007439CA">
        <w:rPr>
          <w:rFonts w:asciiTheme="minorHAnsi" w:hAnsiTheme="minorHAnsi" w:cstheme="minorHAnsi"/>
          <w:sz w:val="24"/>
          <w:szCs w:val="24"/>
        </w:rPr>
        <w:t>modellerna</w:t>
      </w:r>
      <w:r w:rsidR="004E4663" w:rsidRPr="007439CA">
        <w:rPr>
          <w:rFonts w:asciiTheme="minorHAnsi" w:hAnsiTheme="minorHAnsi" w:cstheme="minorHAnsi"/>
          <w:sz w:val="24"/>
          <w:szCs w:val="24"/>
        </w:rPr>
        <w:t xml:space="preserve"> funnits nästan lika länge (SLU sedan 2015, </w:t>
      </w:r>
      <w:proofErr w:type="spellStart"/>
      <w:r w:rsidR="004E4663" w:rsidRPr="007439CA">
        <w:rPr>
          <w:rFonts w:asciiTheme="minorHAnsi" w:hAnsiTheme="minorHAnsi" w:cstheme="minorHAnsi"/>
          <w:sz w:val="24"/>
          <w:szCs w:val="24"/>
        </w:rPr>
        <w:t>UmU</w:t>
      </w:r>
      <w:proofErr w:type="spellEnd"/>
      <w:r w:rsidR="004E4663" w:rsidRPr="007439CA">
        <w:rPr>
          <w:rFonts w:asciiTheme="minorHAnsi" w:hAnsiTheme="minorHAnsi" w:cstheme="minorHAnsi"/>
          <w:sz w:val="24"/>
          <w:szCs w:val="24"/>
        </w:rPr>
        <w:t xml:space="preserve"> sedan 2014 och UU sedan 2014). </w:t>
      </w:r>
      <w:r w:rsidR="00447C0E" w:rsidRPr="007439CA">
        <w:rPr>
          <w:rFonts w:asciiTheme="minorHAnsi" w:hAnsiTheme="minorHAnsi" w:cstheme="minorHAnsi"/>
          <w:sz w:val="24"/>
          <w:szCs w:val="24"/>
        </w:rPr>
        <w:t>Därför tolkas</w:t>
      </w:r>
      <w:r w:rsidR="004E4663" w:rsidRPr="007439CA">
        <w:rPr>
          <w:rFonts w:asciiTheme="minorHAnsi" w:hAnsiTheme="minorHAnsi" w:cstheme="minorHAnsi"/>
          <w:sz w:val="24"/>
          <w:szCs w:val="24"/>
        </w:rPr>
        <w:t xml:space="preserve"> skillnaderna i resultat</w:t>
      </w:r>
      <w:r w:rsidR="00053F9B" w:rsidRPr="007439CA">
        <w:rPr>
          <w:rFonts w:asciiTheme="minorHAnsi" w:hAnsiTheme="minorHAnsi" w:cstheme="minorHAnsi"/>
          <w:sz w:val="24"/>
          <w:szCs w:val="24"/>
        </w:rPr>
        <w:t>en</w:t>
      </w:r>
      <w:r w:rsidR="004E4663" w:rsidRPr="007439CA">
        <w:rPr>
          <w:rFonts w:asciiTheme="minorHAnsi" w:hAnsiTheme="minorHAnsi" w:cstheme="minorHAnsi"/>
          <w:sz w:val="24"/>
          <w:szCs w:val="24"/>
        </w:rPr>
        <w:t xml:space="preserve"> </w:t>
      </w:r>
      <w:r w:rsidR="00447C0E" w:rsidRPr="007439CA">
        <w:rPr>
          <w:rFonts w:asciiTheme="minorHAnsi" w:hAnsiTheme="minorHAnsi" w:cstheme="minorHAnsi"/>
          <w:sz w:val="24"/>
          <w:szCs w:val="24"/>
        </w:rPr>
        <w:t xml:space="preserve">som </w:t>
      </w:r>
      <w:r w:rsidR="004E4663" w:rsidRPr="007439CA">
        <w:rPr>
          <w:rFonts w:asciiTheme="minorHAnsi" w:hAnsiTheme="minorHAnsi" w:cstheme="minorHAnsi"/>
          <w:sz w:val="24"/>
          <w:szCs w:val="24"/>
        </w:rPr>
        <w:t xml:space="preserve">mindre beroende av </w:t>
      </w:r>
      <w:r w:rsidR="00447C0E" w:rsidRPr="007439CA">
        <w:rPr>
          <w:rFonts w:asciiTheme="minorHAnsi" w:hAnsiTheme="minorHAnsi" w:cstheme="minorHAnsi"/>
          <w:sz w:val="24"/>
          <w:szCs w:val="24"/>
        </w:rPr>
        <w:t xml:space="preserve">tiden </w:t>
      </w:r>
      <w:r w:rsidR="00AE52FE" w:rsidRPr="007439CA">
        <w:rPr>
          <w:rFonts w:asciiTheme="minorHAnsi" w:hAnsiTheme="minorHAnsi" w:cstheme="minorHAnsi"/>
          <w:sz w:val="24"/>
          <w:szCs w:val="24"/>
        </w:rPr>
        <w:t xml:space="preserve">meriteringsmodellen </w:t>
      </w:r>
      <w:r w:rsidR="00447C0E" w:rsidRPr="007439CA">
        <w:rPr>
          <w:rFonts w:asciiTheme="minorHAnsi" w:hAnsiTheme="minorHAnsi" w:cstheme="minorHAnsi"/>
          <w:sz w:val="24"/>
          <w:szCs w:val="24"/>
        </w:rPr>
        <w:t>har varit i bruk</w:t>
      </w:r>
      <w:r w:rsidR="00515BC7" w:rsidRPr="007439CA">
        <w:rPr>
          <w:rFonts w:asciiTheme="minorHAnsi" w:hAnsiTheme="minorHAnsi" w:cstheme="minorHAnsi"/>
          <w:sz w:val="24"/>
          <w:szCs w:val="24"/>
        </w:rPr>
        <w:t xml:space="preserve"> vid respektive lärosäte</w:t>
      </w:r>
      <w:r w:rsidR="004E4663" w:rsidRPr="007439CA">
        <w:rPr>
          <w:rFonts w:asciiTheme="minorHAnsi" w:hAnsiTheme="minorHAnsi" w:cstheme="minorHAnsi"/>
          <w:sz w:val="24"/>
          <w:szCs w:val="24"/>
        </w:rPr>
        <w:t xml:space="preserve">. </w:t>
      </w:r>
    </w:p>
    <w:p w14:paraId="76A6E342" w14:textId="77777777" w:rsidR="00A717AF" w:rsidRPr="007439CA" w:rsidRDefault="00A717AF" w:rsidP="007439CA">
      <w:pPr>
        <w:pStyle w:val="NoSpacing"/>
        <w:rPr>
          <w:rFonts w:asciiTheme="minorHAnsi" w:hAnsiTheme="minorHAnsi" w:cstheme="minorHAnsi"/>
          <w:sz w:val="24"/>
        </w:rPr>
      </w:pPr>
    </w:p>
    <w:p w14:paraId="7B69460C" w14:textId="77777777" w:rsidR="000C38EA" w:rsidRPr="007439CA" w:rsidRDefault="000C38EA" w:rsidP="007439CA">
      <w:pPr>
        <w:pStyle w:val="Heading2"/>
        <w:spacing w:before="0"/>
        <w:rPr>
          <w:rFonts w:asciiTheme="minorHAnsi" w:hAnsiTheme="minorHAnsi" w:cstheme="minorHAnsi"/>
        </w:rPr>
      </w:pPr>
      <w:r w:rsidRPr="007439CA">
        <w:rPr>
          <w:rFonts w:asciiTheme="minorHAnsi" w:hAnsiTheme="minorHAnsi" w:cstheme="minorHAnsi"/>
        </w:rPr>
        <w:t xml:space="preserve">Lärarperspektiv </w:t>
      </w:r>
    </w:p>
    <w:p w14:paraId="10B129EE" w14:textId="77777777" w:rsidR="0063275A" w:rsidRPr="007439CA" w:rsidRDefault="004C28EE" w:rsidP="007439CA">
      <w:pPr>
        <w:pStyle w:val="NoSpacing"/>
        <w:rPr>
          <w:rFonts w:asciiTheme="minorHAnsi" w:hAnsiTheme="minorHAnsi" w:cstheme="minorHAnsi"/>
          <w:sz w:val="24"/>
        </w:rPr>
      </w:pPr>
      <w:r w:rsidRPr="007439CA">
        <w:rPr>
          <w:rFonts w:asciiTheme="minorHAnsi" w:hAnsiTheme="minorHAnsi" w:cstheme="minorHAnsi"/>
          <w:sz w:val="24"/>
        </w:rPr>
        <w:t xml:space="preserve">Att </w:t>
      </w:r>
      <w:r w:rsidR="005274EB" w:rsidRPr="007439CA">
        <w:rPr>
          <w:rFonts w:asciiTheme="minorHAnsi" w:hAnsiTheme="minorHAnsi" w:cstheme="minorHAnsi"/>
          <w:sz w:val="24"/>
        </w:rPr>
        <w:t>kommunicera</w:t>
      </w:r>
      <w:r w:rsidRPr="007439CA">
        <w:rPr>
          <w:rFonts w:asciiTheme="minorHAnsi" w:hAnsiTheme="minorHAnsi" w:cstheme="minorHAnsi"/>
          <w:sz w:val="24"/>
        </w:rPr>
        <w:t xml:space="preserve"> sin utnämning i en pedagogisk meriteringsmodell på sin individuella webbsida är ett led i att synliggöra </w:t>
      </w:r>
      <w:r w:rsidR="005274EB" w:rsidRPr="007439CA">
        <w:rPr>
          <w:rFonts w:asciiTheme="minorHAnsi" w:hAnsiTheme="minorHAnsi" w:cstheme="minorHAnsi"/>
          <w:sz w:val="24"/>
        </w:rPr>
        <w:t>en lärares</w:t>
      </w:r>
      <w:r w:rsidRPr="007439CA">
        <w:rPr>
          <w:rFonts w:asciiTheme="minorHAnsi" w:hAnsiTheme="minorHAnsi" w:cstheme="minorHAnsi"/>
          <w:sz w:val="24"/>
        </w:rPr>
        <w:t xml:space="preserve"> pedagogiska meritering. Det bidrar även till synlighet av förekomsten av en pedagogisk meriteringsmodell på lärosätet.</w:t>
      </w:r>
      <w:r w:rsidR="005274EB" w:rsidRPr="007439CA">
        <w:rPr>
          <w:rFonts w:asciiTheme="minorHAnsi" w:hAnsiTheme="minorHAnsi" w:cstheme="minorHAnsi"/>
          <w:sz w:val="24"/>
        </w:rPr>
        <w:t xml:space="preserve"> </w:t>
      </w:r>
      <w:r w:rsidRPr="007439CA">
        <w:rPr>
          <w:rFonts w:asciiTheme="minorHAnsi" w:hAnsiTheme="minorHAnsi" w:cstheme="minorHAnsi"/>
          <w:sz w:val="24"/>
        </w:rPr>
        <w:t>Resultaten av studien visar att v</w:t>
      </w:r>
      <w:r w:rsidR="00693FA4" w:rsidRPr="007439CA">
        <w:rPr>
          <w:rFonts w:asciiTheme="minorHAnsi" w:hAnsiTheme="minorHAnsi" w:cstheme="minorHAnsi"/>
          <w:sz w:val="24"/>
        </w:rPr>
        <w:t xml:space="preserve">id UU och SLU är det runt </w:t>
      </w:r>
      <w:r w:rsidR="00DF6235" w:rsidRPr="007439CA">
        <w:rPr>
          <w:rFonts w:asciiTheme="minorHAnsi" w:hAnsiTheme="minorHAnsi" w:cstheme="minorHAnsi"/>
          <w:sz w:val="24"/>
        </w:rPr>
        <w:t>50%</w:t>
      </w:r>
      <w:r w:rsidR="00693FA4" w:rsidRPr="007439CA">
        <w:rPr>
          <w:rFonts w:asciiTheme="minorHAnsi" w:hAnsiTheme="minorHAnsi" w:cstheme="minorHAnsi"/>
          <w:sz w:val="24"/>
        </w:rPr>
        <w:t xml:space="preserve"> av utnämnda </w:t>
      </w:r>
      <w:r w:rsidRPr="007439CA">
        <w:rPr>
          <w:rFonts w:asciiTheme="minorHAnsi" w:hAnsiTheme="minorHAnsi" w:cstheme="minorHAnsi"/>
          <w:sz w:val="24"/>
        </w:rPr>
        <w:t>individer</w:t>
      </w:r>
      <w:r w:rsidR="00693FA4" w:rsidRPr="007439CA">
        <w:rPr>
          <w:rFonts w:asciiTheme="minorHAnsi" w:hAnsiTheme="minorHAnsi" w:cstheme="minorHAnsi"/>
          <w:sz w:val="24"/>
        </w:rPr>
        <w:t xml:space="preserve"> som tar upp sin utnämning på sin personlig</w:t>
      </w:r>
      <w:r w:rsidR="00DF6235" w:rsidRPr="007439CA">
        <w:rPr>
          <w:rFonts w:asciiTheme="minorHAnsi" w:hAnsiTheme="minorHAnsi" w:cstheme="minorHAnsi"/>
          <w:sz w:val="24"/>
        </w:rPr>
        <w:t>a</w:t>
      </w:r>
      <w:r w:rsidRPr="007439CA">
        <w:rPr>
          <w:rFonts w:asciiTheme="minorHAnsi" w:hAnsiTheme="minorHAnsi" w:cstheme="minorHAnsi"/>
          <w:sz w:val="24"/>
        </w:rPr>
        <w:t xml:space="preserve"> webbsida (se</w:t>
      </w:r>
      <w:r w:rsidR="00693FA4" w:rsidRPr="007439CA">
        <w:rPr>
          <w:rFonts w:asciiTheme="minorHAnsi" w:hAnsiTheme="minorHAnsi" w:cstheme="minorHAnsi"/>
          <w:sz w:val="24"/>
        </w:rPr>
        <w:t xml:space="preserve"> </w:t>
      </w:r>
      <w:r w:rsidR="000C67D8" w:rsidRPr="007439CA">
        <w:rPr>
          <w:rFonts w:asciiTheme="minorHAnsi" w:hAnsiTheme="minorHAnsi" w:cstheme="minorHAnsi"/>
          <w:sz w:val="24"/>
        </w:rPr>
        <w:t>t</w:t>
      </w:r>
      <w:r w:rsidR="00CE73DB" w:rsidRPr="007439CA">
        <w:rPr>
          <w:rFonts w:asciiTheme="minorHAnsi" w:hAnsiTheme="minorHAnsi" w:cstheme="minorHAnsi"/>
          <w:sz w:val="24"/>
        </w:rPr>
        <w:t xml:space="preserve">abell </w:t>
      </w:r>
      <w:r w:rsidRPr="007439CA">
        <w:rPr>
          <w:rFonts w:asciiTheme="minorHAnsi" w:hAnsiTheme="minorHAnsi" w:cstheme="minorHAnsi"/>
          <w:sz w:val="24"/>
        </w:rPr>
        <w:t xml:space="preserve">4) </w:t>
      </w:r>
      <w:r w:rsidR="00693FA4" w:rsidRPr="007439CA">
        <w:rPr>
          <w:rFonts w:asciiTheme="minorHAnsi" w:hAnsiTheme="minorHAnsi" w:cstheme="minorHAnsi"/>
          <w:sz w:val="24"/>
        </w:rPr>
        <w:t xml:space="preserve">medan vid </w:t>
      </w:r>
      <w:proofErr w:type="spellStart"/>
      <w:r w:rsidR="00693FA4" w:rsidRPr="007439CA">
        <w:rPr>
          <w:rFonts w:asciiTheme="minorHAnsi" w:hAnsiTheme="minorHAnsi" w:cstheme="minorHAnsi"/>
          <w:sz w:val="24"/>
        </w:rPr>
        <w:t>UmU</w:t>
      </w:r>
      <w:proofErr w:type="spellEnd"/>
      <w:r w:rsidR="00693FA4" w:rsidRPr="007439CA">
        <w:rPr>
          <w:rFonts w:asciiTheme="minorHAnsi" w:hAnsiTheme="minorHAnsi" w:cstheme="minorHAnsi"/>
          <w:sz w:val="24"/>
        </w:rPr>
        <w:t xml:space="preserve"> är </w:t>
      </w:r>
      <w:r w:rsidR="007F198F" w:rsidRPr="007439CA">
        <w:rPr>
          <w:rFonts w:asciiTheme="minorHAnsi" w:hAnsiTheme="minorHAnsi" w:cstheme="minorHAnsi"/>
          <w:sz w:val="24"/>
        </w:rPr>
        <w:t xml:space="preserve">det </w:t>
      </w:r>
      <w:r w:rsidR="00DF6235" w:rsidRPr="007439CA">
        <w:rPr>
          <w:rFonts w:asciiTheme="minorHAnsi" w:hAnsiTheme="minorHAnsi" w:cstheme="minorHAnsi"/>
          <w:sz w:val="24"/>
        </w:rPr>
        <w:t xml:space="preserve">nästan 90%. Andelen som lyfter fram sin utnämning </w:t>
      </w:r>
      <w:r w:rsidRPr="007439CA">
        <w:rPr>
          <w:rFonts w:asciiTheme="minorHAnsi" w:hAnsiTheme="minorHAnsi" w:cstheme="minorHAnsi"/>
          <w:sz w:val="24"/>
        </w:rPr>
        <w:t xml:space="preserve">på sin personliga </w:t>
      </w:r>
      <w:r w:rsidRPr="007439CA">
        <w:rPr>
          <w:rFonts w:asciiTheme="minorHAnsi" w:hAnsiTheme="minorHAnsi" w:cstheme="minorHAnsi"/>
          <w:sz w:val="24"/>
        </w:rPr>
        <w:lastRenderedPageBreak/>
        <w:t xml:space="preserve">webbsida </w:t>
      </w:r>
      <w:r w:rsidR="00DF6235" w:rsidRPr="007439CA">
        <w:rPr>
          <w:rFonts w:asciiTheme="minorHAnsi" w:hAnsiTheme="minorHAnsi" w:cstheme="minorHAnsi"/>
          <w:sz w:val="24"/>
        </w:rPr>
        <w:t>är vid UU och SLU högst inom gruppen universitetslektorer.</w:t>
      </w:r>
      <w:r w:rsidRPr="007439CA">
        <w:rPr>
          <w:rFonts w:asciiTheme="minorHAnsi" w:hAnsiTheme="minorHAnsi" w:cstheme="minorHAnsi"/>
          <w:sz w:val="24"/>
        </w:rPr>
        <w:t xml:space="preserve"> </w:t>
      </w:r>
      <w:r w:rsidR="0063275A" w:rsidRPr="007439CA">
        <w:rPr>
          <w:rFonts w:asciiTheme="minorHAnsi" w:hAnsiTheme="minorHAnsi" w:cstheme="minorHAnsi"/>
          <w:sz w:val="24"/>
        </w:rPr>
        <w:t xml:space="preserve">En möjlig förklaring </w:t>
      </w:r>
      <w:r w:rsidR="00B12854" w:rsidRPr="007439CA">
        <w:rPr>
          <w:rFonts w:asciiTheme="minorHAnsi" w:hAnsiTheme="minorHAnsi" w:cstheme="minorHAnsi"/>
          <w:sz w:val="24"/>
        </w:rPr>
        <w:t xml:space="preserve">är </w:t>
      </w:r>
      <w:r w:rsidR="0063275A" w:rsidRPr="007439CA">
        <w:rPr>
          <w:rFonts w:asciiTheme="minorHAnsi" w:hAnsiTheme="minorHAnsi" w:cstheme="minorHAnsi"/>
          <w:sz w:val="24"/>
        </w:rPr>
        <w:t>att utnämningen väger tyngre tidigare i karriären</w:t>
      </w:r>
      <w:r w:rsidR="007F198F" w:rsidRPr="007439CA">
        <w:rPr>
          <w:rFonts w:asciiTheme="minorHAnsi" w:hAnsiTheme="minorHAnsi" w:cstheme="minorHAnsi"/>
          <w:sz w:val="24"/>
        </w:rPr>
        <w:t>, och en utnämning till excellent lärare skulle vara till gagn för universitetslektorn som ansöker om befordran till professor</w:t>
      </w:r>
      <w:r w:rsidR="0063275A" w:rsidRPr="007439CA">
        <w:rPr>
          <w:rFonts w:asciiTheme="minorHAnsi" w:hAnsiTheme="minorHAnsi" w:cstheme="minorHAnsi"/>
          <w:sz w:val="24"/>
        </w:rPr>
        <w:t>.</w:t>
      </w:r>
      <w:r w:rsidR="0063275A" w:rsidRPr="007439CA">
        <w:rPr>
          <w:rFonts w:asciiTheme="minorHAnsi" w:hAnsiTheme="minorHAnsi" w:cstheme="minorHAnsi"/>
          <w:color w:val="FF0000"/>
        </w:rPr>
        <w:t xml:space="preserve"> </w:t>
      </w:r>
      <w:r w:rsidR="002C3F63" w:rsidRPr="007439CA">
        <w:rPr>
          <w:rFonts w:asciiTheme="minorHAnsi" w:hAnsiTheme="minorHAnsi" w:cstheme="minorHAnsi"/>
          <w:sz w:val="24"/>
        </w:rPr>
        <w:t xml:space="preserve">En möjlig förklaring till att så få lärare vid SLU och UU skriver om sin utnämning </w:t>
      </w:r>
      <w:r w:rsidR="009E2EFF" w:rsidRPr="007439CA">
        <w:rPr>
          <w:rFonts w:asciiTheme="minorHAnsi" w:hAnsiTheme="minorHAnsi" w:cstheme="minorHAnsi"/>
          <w:sz w:val="24"/>
        </w:rPr>
        <w:t xml:space="preserve">är jantelagen, </w:t>
      </w:r>
      <w:r w:rsidR="002C3F63" w:rsidRPr="007439CA">
        <w:rPr>
          <w:rFonts w:asciiTheme="minorHAnsi" w:hAnsiTheme="minorHAnsi" w:cstheme="minorHAnsi"/>
          <w:sz w:val="24"/>
        </w:rPr>
        <w:t xml:space="preserve">att läraren inte vill framhäva sin </w:t>
      </w:r>
      <w:r w:rsidR="00D93D4C" w:rsidRPr="007439CA">
        <w:rPr>
          <w:rFonts w:asciiTheme="minorHAnsi" w:hAnsiTheme="minorHAnsi" w:cstheme="minorHAnsi"/>
          <w:sz w:val="24"/>
        </w:rPr>
        <w:t>lärar</w:t>
      </w:r>
      <w:r w:rsidR="002C3F63" w:rsidRPr="007439CA">
        <w:rPr>
          <w:rFonts w:asciiTheme="minorHAnsi" w:hAnsiTheme="minorHAnsi" w:cstheme="minorHAnsi"/>
          <w:sz w:val="24"/>
        </w:rPr>
        <w:t>excellens</w:t>
      </w:r>
      <w:r w:rsidR="009E2EFF" w:rsidRPr="007439CA">
        <w:rPr>
          <w:rFonts w:asciiTheme="minorHAnsi" w:hAnsiTheme="minorHAnsi" w:cstheme="minorHAnsi"/>
          <w:sz w:val="24"/>
        </w:rPr>
        <w:t>.</w:t>
      </w:r>
    </w:p>
    <w:p w14:paraId="6E21F5C1" w14:textId="77777777" w:rsidR="007439CA" w:rsidRDefault="007439CA" w:rsidP="007439CA">
      <w:pPr>
        <w:pStyle w:val="NoSpacing"/>
        <w:rPr>
          <w:rFonts w:asciiTheme="minorHAnsi" w:hAnsiTheme="minorHAnsi" w:cstheme="minorHAnsi"/>
          <w:sz w:val="24"/>
        </w:rPr>
      </w:pPr>
    </w:p>
    <w:p w14:paraId="79768612" w14:textId="77777777" w:rsidR="007439CA" w:rsidRDefault="002F661E" w:rsidP="007439CA">
      <w:pPr>
        <w:pStyle w:val="NoSpacing"/>
        <w:rPr>
          <w:rFonts w:asciiTheme="minorHAnsi" w:hAnsiTheme="minorHAnsi" w:cstheme="minorHAnsi"/>
          <w:bCs/>
          <w:iCs/>
          <w:sz w:val="24"/>
        </w:rPr>
      </w:pPr>
      <w:r w:rsidRPr="007439CA">
        <w:rPr>
          <w:rFonts w:asciiTheme="minorHAnsi" w:hAnsiTheme="minorHAnsi" w:cstheme="minorHAnsi"/>
          <w:sz w:val="24"/>
        </w:rPr>
        <w:t xml:space="preserve">Studien visar även på stora skillnader i hur olika rubriker </w:t>
      </w:r>
      <w:r w:rsidR="00484F8A" w:rsidRPr="007439CA">
        <w:rPr>
          <w:rFonts w:asciiTheme="minorHAnsi" w:hAnsiTheme="minorHAnsi" w:cstheme="minorHAnsi"/>
          <w:sz w:val="24"/>
        </w:rPr>
        <w:t xml:space="preserve">på den personliga </w:t>
      </w:r>
      <w:r w:rsidR="008010E7" w:rsidRPr="007439CA">
        <w:rPr>
          <w:rFonts w:asciiTheme="minorHAnsi" w:hAnsiTheme="minorHAnsi" w:cstheme="minorHAnsi"/>
          <w:sz w:val="24"/>
        </w:rPr>
        <w:t>webb</w:t>
      </w:r>
      <w:r w:rsidR="00484F8A" w:rsidRPr="007439CA">
        <w:rPr>
          <w:rFonts w:asciiTheme="minorHAnsi" w:hAnsiTheme="minorHAnsi" w:cstheme="minorHAnsi"/>
          <w:sz w:val="24"/>
        </w:rPr>
        <w:t xml:space="preserve">sidan </w:t>
      </w:r>
      <w:r w:rsidRPr="007439CA">
        <w:rPr>
          <w:rFonts w:asciiTheme="minorHAnsi" w:hAnsiTheme="minorHAnsi" w:cstheme="minorHAnsi"/>
          <w:sz w:val="24"/>
        </w:rPr>
        <w:t xml:space="preserve">används. </w:t>
      </w:r>
      <w:r w:rsidR="00DF6235" w:rsidRPr="007439CA">
        <w:rPr>
          <w:rFonts w:asciiTheme="minorHAnsi" w:hAnsiTheme="minorHAnsi" w:cstheme="minorHAnsi"/>
          <w:sz w:val="24"/>
        </w:rPr>
        <w:t xml:space="preserve">Vid UU är det runt 30% som nämner sin utnämning under rubriken </w:t>
      </w:r>
      <w:r w:rsidR="00DF6235" w:rsidRPr="007439CA">
        <w:rPr>
          <w:rFonts w:asciiTheme="minorHAnsi" w:hAnsiTheme="minorHAnsi" w:cstheme="minorHAnsi"/>
          <w:i/>
          <w:sz w:val="24"/>
        </w:rPr>
        <w:t>Akademiska meriter</w:t>
      </w:r>
      <w:r w:rsidR="00034FE0" w:rsidRPr="007439CA">
        <w:rPr>
          <w:rFonts w:asciiTheme="minorHAnsi" w:hAnsiTheme="minorHAnsi" w:cstheme="minorHAnsi"/>
          <w:sz w:val="24"/>
        </w:rPr>
        <w:t>, medan</w:t>
      </w:r>
      <w:r w:rsidR="00DF6235" w:rsidRPr="007439CA">
        <w:rPr>
          <w:rFonts w:asciiTheme="minorHAnsi" w:hAnsiTheme="minorHAnsi" w:cstheme="minorHAnsi"/>
          <w:sz w:val="24"/>
        </w:rPr>
        <w:t xml:space="preserve"> </w:t>
      </w:r>
      <w:r w:rsidR="004C28EE" w:rsidRPr="007439CA">
        <w:rPr>
          <w:rFonts w:asciiTheme="minorHAnsi" w:hAnsiTheme="minorHAnsi" w:cstheme="minorHAnsi"/>
          <w:sz w:val="24"/>
        </w:rPr>
        <w:t>drygt</w:t>
      </w:r>
      <w:r w:rsidR="00DF6235" w:rsidRPr="007439CA">
        <w:rPr>
          <w:rFonts w:asciiTheme="minorHAnsi" w:hAnsiTheme="minorHAnsi" w:cstheme="minorHAnsi"/>
          <w:sz w:val="24"/>
        </w:rPr>
        <w:t xml:space="preserve"> 85% listar det under rubriken </w:t>
      </w:r>
      <w:r w:rsidR="00DF6235" w:rsidRPr="007439CA">
        <w:rPr>
          <w:rFonts w:asciiTheme="minorHAnsi" w:hAnsiTheme="minorHAnsi" w:cstheme="minorHAnsi"/>
          <w:i/>
          <w:sz w:val="24"/>
        </w:rPr>
        <w:t>Pedagogiska meriter</w:t>
      </w:r>
      <w:r w:rsidR="00DF6235" w:rsidRPr="007439CA">
        <w:rPr>
          <w:rFonts w:asciiTheme="minorHAnsi" w:hAnsiTheme="minorHAnsi" w:cstheme="minorHAnsi"/>
          <w:sz w:val="24"/>
        </w:rPr>
        <w:t xml:space="preserve"> vid </w:t>
      </w:r>
      <w:proofErr w:type="spellStart"/>
      <w:r w:rsidR="00DF6235" w:rsidRPr="007439CA">
        <w:rPr>
          <w:rFonts w:asciiTheme="minorHAnsi" w:hAnsiTheme="minorHAnsi" w:cstheme="minorHAnsi"/>
          <w:sz w:val="24"/>
        </w:rPr>
        <w:t>UmU</w:t>
      </w:r>
      <w:proofErr w:type="spellEnd"/>
      <w:r w:rsidR="00DF6235" w:rsidRPr="007439CA">
        <w:rPr>
          <w:rFonts w:asciiTheme="minorHAnsi" w:hAnsiTheme="minorHAnsi" w:cstheme="minorHAnsi"/>
          <w:sz w:val="24"/>
        </w:rPr>
        <w:t>.</w:t>
      </w:r>
      <w:r w:rsidR="004E4663" w:rsidRPr="007439CA">
        <w:rPr>
          <w:rFonts w:asciiTheme="minorHAnsi" w:hAnsiTheme="minorHAnsi" w:cstheme="minorHAnsi"/>
          <w:sz w:val="24"/>
        </w:rPr>
        <w:t xml:space="preserve"> </w:t>
      </w:r>
      <w:r w:rsidRPr="007439CA">
        <w:rPr>
          <w:rFonts w:asciiTheme="minorHAnsi" w:hAnsiTheme="minorHAnsi" w:cstheme="minorHAnsi"/>
          <w:sz w:val="24"/>
        </w:rPr>
        <w:t>Vid UU innebär det att en relativt stor grupp i stället skriver om sin utnämning i fritext.</w:t>
      </w:r>
      <w:r w:rsidR="00DF6235" w:rsidRPr="007439CA">
        <w:rPr>
          <w:rFonts w:asciiTheme="minorHAnsi" w:hAnsiTheme="minorHAnsi" w:cstheme="minorHAnsi"/>
          <w:sz w:val="24"/>
        </w:rPr>
        <w:t xml:space="preserve"> </w:t>
      </w:r>
      <w:r w:rsidR="00354C28" w:rsidRPr="007439CA">
        <w:rPr>
          <w:rFonts w:asciiTheme="minorHAnsi" w:hAnsiTheme="minorHAnsi" w:cstheme="minorHAnsi"/>
          <w:bCs/>
          <w:iCs/>
          <w:sz w:val="24"/>
        </w:rPr>
        <w:br/>
      </w:r>
    </w:p>
    <w:p w14:paraId="77A254C4" w14:textId="610E3790" w:rsidR="00DF6235" w:rsidRPr="007439CA" w:rsidRDefault="005259AA" w:rsidP="007439CA">
      <w:pPr>
        <w:pStyle w:val="NoSpacing"/>
        <w:rPr>
          <w:rFonts w:asciiTheme="minorHAnsi" w:hAnsiTheme="minorHAnsi" w:cstheme="minorHAnsi"/>
          <w:bCs/>
          <w:iCs/>
          <w:sz w:val="24"/>
        </w:rPr>
      </w:pPr>
      <w:r w:rsidRPr="007439CA">
        <w:rPr>
          <w:rFonts w:asciiTheme="minorHAnsi" w:hAnsiTheme="minorHAnsi" w:cstheme="minorHAnsi"/>
          <w:bCs/>
          <w:iCs/>
          <w:sz w:val="24"/>
        </w:rPr>
        <w:t xml:space="preserve">Den arbetsinsats som ligger bakom en </w:t>
      </w:r>
      <w:r w:rsidR="00CB647E" w:rsidRPr="007439CA">
        <w:rPr>
          <w:rFonts w:asciiTheme="minorHAnsi" w:hAnsiTheme="minorHAnsi" w:cstheme="minorHAnsi"/>
          <w:bCs/>
          <w:iCs/>
          <w:sz w:val="24"/>
        </w:rPr>
        <w:t xml:space="preserve">meriteringsansökan </w:t>
      </w:r>
      <w:r w:rsidRPr="007439CA">
        <w:rPr>
          <w:rFonts w:asciiTheme="minorHAnsi" w:hAnsiTheme="minorHAnsi" w:cstheme="minorHAnsi"/>
          <w:bCs/>
          <w:iCs/>
          <w:sz w:val="24"/>
        </w:rPr>
        <w:t xml:space="preserve">kan antas vara så stor att läraren skulle vilja kommunicera sin prestation. Likväl pekar resultaten i våra fallstudier på att alla lärarexcellenta </w:t>
      </w:r>
      <w:r w:rsidRPr="007439CA">
        <w:rPr>
          <w:rFonts w:asciiTheme="minorHAnsi" w:hAnsiTheme="minorHAnsi" w:cstheme="minorHAnsi"/>
          <w:sz w:val="24"/>
        </w:rPr>
        <w:t>inte</w:t>
      </w:r>
      <w:r w:rsidRPr="007439CA">
        <w:rPr>
          <w:rFonts w:asciiTheme="minorHAnsi" w:hAnsiTheme="minorHAnsi" w:cstheme="minorHAnsi"/>
          <w:bCs/>
          <w:iCs/>
          <w:sz w:val="24"/>
        </w:rPr>
        <w:t xml:space="preserve"> säger något om </w:t>
      </w:r>
      <w:r w:rsidR="007F198F" w:rsidRPr="007439CA">
        <w:rPr>
          <w:rFonts w:asciiTheme="minorHAnsi" w:hAnsiTheme="minorHAnsi" w:cstheme="minorHAnsi"/>
          <w:bCs/>
          <w:iCs/>
          <w:sz w:val="24"/>
        </w:rPr>
        <w:t xml:space="preserve">utnämningen </w:t>
      </w:r>
      <w:r w:rsidRPr="007439CA">
        <w:rPr>
          <w:rFonts w:asciiTheme="minorHAnsi" w:hAnsiTheme="minorHAnsi" w:cstheme="minorHAnsi"/>
          <w:bCs/>
          <w:iCs/>
          <w:sz w:val="24"/>
        </w:rPr>
        <w:t>på sin personliga we</w:t>
      </w:r>
      <w:r w:rsidR="008010E7" w:rsidRPr="007439CA">
        <w:rPr>
          <w:rFonts w:asciiTheme="minorHAnsi" w:hAnsiTheme="minorHAnsi" w:cstheme="minorHAnsi"/>
          <w:bCs/>
          <w:iCs/>
          <w:sz w:val="24"/>
        </w:rPr>
        <w:t>b</w:t>
      </w:r>
      <w:r w:rsidRPr="007439CA">
        <w:rPr>
          <w:rFonts w:asciiTheme="minorHAnsi" w:hAnsiTheme="minorHAnsi" w:cstheme="minorHAnsi"/>
          <w:bCs/>
          <w:iCs/>
          <w:sz w:val="24"/>
        </w:rPr>
        <w:t>bsida. Kan det bero på att läraren inte uppfattar att lärosätet ser det som något meriterande? Eller är det så att den administrativa rutin</w:t>
      </w:r>
      <w:r w:rsidR="007F198F" w:rsidRPr="007439CA">
        <w:rPr>
          <w:rFonts w:asciiTheme="minorHAnsi" w:hAnsiTheme="minorHAnsi" w:cstheme="minorHAnsi"/>
          <w:bCs/>
          <w:iCs/>
          <w:sz w:val="24"/>
        </w:rPr>
        <w:t>en</w:t>
      </w:r>
      <w:r w:rsidRPr="007439CA">
        <w:rPr>
          <w:rFonts w:asciiTheme="minorHAnsi" w:hAnsiTheme="minorHAnsi" w:cstheme="minorHAnsi"/>
          <w:bCs/>
          <w:iCs/>
          <w:sz w:val="24"/>
        </w:rPr>
        <w:t xml:space="preserve"> som </w:t>
      </w:r>
      <w:r w:rsidR="00F15F39" w:rsidRPr="007439CA">
        <w:rPr>
          <w:rFonts w:asciiTheme="minorHAnsi" w:hAnsiTheme="minorHAnsi" w:cstheme="minorHAnsi"/>
          <w:bCs/>
          <w:iCs/>
          <w:sz w:val="24"/>
        </w:rPr>
        <w:t xml:space="preserve">möjliggör </w:t>
      </w:r>
      <w:r w:rsidRPr="007439CA">
        <w:rPr>
          <w:rFonts w:asciiTheme="minorHAnsi" w:hAnsiTheme="minorHAnsi" w:cstheme="minorHAnsi"/>
          <w:bCs/>
          <w:iCs/>
          <w:sz w:val="24"/>
        </w:rPr>
        <w:t xml:space="preserve">att lärarexcellens kommuniceras på ett standardiserat sätt inte finns på plats? </w:t>
      </w:r>
    </w:p>
    <w:p w14:paraId="1CB3914B" w14:textId="77777777" w:rsidR="007439CA" w:rsidRDefault="007439CA" w:rsidP="007439CA">
      <w:pPr>
        <w:pStyle w:val="Heading2"/>
        <w:spacing w:before="0"/>
        <w:rPr>
          <w:rFonts w:asciiTheme="minorHAnsi" w:hAnsiTheme="minorHAnsi" w:cstheme="minorHAnsi"/>
        </w:rPr>
      </w:pPr>
    </w:p>
    <w:p w14:paraId="299AE415" w14:textId="53025CEB" w:rsidR="000C38EA" w:rsidRPr="007439CA" w:rsidRDefault="000C38EA" w:rsidP="007439CA">
      <w:pPr>
        <w:pStyle w:val="Heading2"/>
        <w:spacing w:before="0"/>
        <w:rPr>
          <w:rFonts w:asciiTheme="minorHAnsi" w:hAnsiTheme="minorHAnsi" w:cstheme="minorHAnsi"/>
        </w:rPr>
      </w:pPr>
      <w:r w:rsidRPr="007439CA">
        <w:rPr>
          <w:rFonts w:asciiTheme="minorHAnsi" w:hAnsiTheme="minorHAnsi" w:cstheme="minorHAnsi"/>
        </w:rPr>
        <w:t>Universitetsperspektiv</w:t>
      </w:r>
    </w:p>
    <w:p w14:paraId="362CBD4A" w14:textId="77777777" w:rsidR="00AF36BD" w:rsidRPr="007439CA" w:rsidRDefault="00C17A41" w:rsidP="007439CA">
      <w:pPr>
        <w:rPr>
          <w:rFonts w:asciiTheme="minorHAnsi" w:hAnsiTheme="minorHAnsi" w:cstheme="minorHAnsi"/>
          <w:sz w:val="24"/>
          <w:szCs w:val="24"/>
        </w:rPr>
      </w:pPr>
      <w:r w:rsidRPr="007439CA">
        <w:rPr>
          <w:rFonts w:asciiTheme="minorHAnsi" w:hAnsiTheme="minorHAnsi" w:cstheme="minorHAnsi"/>
          <w:sz w:val="24"/>
          <w:szCs w:val="24"/>
        </w:rPr>
        <w:t>Att s</w:t>
      </w:r>
      <w:r w:rsidR="003E70AE" w:rsidRPr="007439CA">
        <w:rPr>
          <w:rFonts w:asciiTheme="minorHAnsi" w:hAnsiTheme="minorHAnsi" w:cstheme="minorHAnsi"/>
          <w:sz w:val="24"/>
          <w:szCs w:val="24"/>
        </w:rPr>
        <w:t>ynliggöra</w:t>
      </w:r>
      <w:r w:rsidRPr="007439CA">
        <w:rPr>
          <w:rFonts w:asciiTheme="minorHAnsi" w:hAnsiTheme="minorHAnsi" w:cstheme="minorHAnsi"/>
          <w:sz w:val="24"/>
          <w:szCs w:val="24"/>
        </w:rPr>
        <w:t xml:space="preserve"> </w:t>
      </w:r>
      <w:r w:rsidR="00133FAB" w:rsidRPr="007439CA">
        <w:rPr>
          <w:rFonts w:asciiTheme="minorHAnsi" w:hAnsiTheme="minorHAnsi" w:cstheme="minorHAnsi"/>
          <w:sz w:val="24"/>
          <w:szCs w:val="24"/>
        </w:rPr>
        <w:t xml:space="preserve">skickliga </w:t>
      </w:r>
      <w:r w:rsidRPr="007439CA">
        <w:rPr>
          <w:rFonts w:asciiTheme="minorHAnsi" w:hAnsiTheme="minorHAnsi" w:cstheme="minorHAnsi"/>
          <w:sz w:val="24"/>
          <w:szCs w:val="24"/>
        </w:rPr>
        <w:t>lärar</w:t>
      </w:r>
      <w:r w:rsidR="00133FAB" w:rsidRPr="007439CA">
        <w:rPr>
          <w:rFonts w:asciiTheme="minorHAnsi" w:hAnsiTheme="minorHAnsi" w:cstheme="minorHAnsi"/>
          <w:sz w:val="24"/>
          <w:szCs w:val="24"/>
        </w:rPr>
        <w:t>e</w:t>
      </w:r>
      <w:r w:rsidR="003E70AE" w:rsidRPr="007439CA">
        <w:rPr>
          <w:rFonts w:asciiTheme="minorHAnsi" w:hAnsiTheme="minorHAnsi" w:cstheme="minorHAnsi"/>
          <w:sz w:val="24"/>
          <w:szCs w:val="24"/>
        </w:rPr>
        <w:t xml:space="preserve"> på webb</w:t>
      </w:r>
      <w:r w:rsidR="007E51B6" w:rsidRPr="007439CA">
        <w:rPr>
          <w:rFonts w:asciiTheme="minorHAnsi" w:hAnsiTheme="minorHAnsi" w:cstheme="minorHAnsi"/>
          <w:sz w:val="24"/>
          <w:szCs w:val="24"/>
        </w:rPr>
        <w:t>en</w:t>
      </w:r>
      <w:r w:rsidR="003E70AE" w:rsidRPr="007439CA">
        <w:rPr>
          <w:rFonts w:asciiTheme="minorHAnsi" w:hAnsiTheme="minorHAnsi" w:cstheme="minorHAnsi"/>
          <w:sz w:val="24"/>
          <w:szCs w:val="24"/>
        </w:rPr>
        <w:t xml:space="preserve"> är ett sätt att marknadsföra lärosäte</w:t>
      </w:r>
      <w:r w:rsidR="007E51B6" w:rsidRPr="007439CA">
        <w:rPr>
          <w:rFonts w:asciiTheme="minorHAnsi" w:hAnsiTheme="minorHAnsi" w:cstheme="minorHAnsi"/>
          <w:sz w:val="24"/>
          <w:szCs w:val="24"/>
        </w:rPr>
        <w:t>t</w:t>
      </w:r>
      <w:r w:rsidR="00AF36BD" w:rsidRPr="007439CA">
        <w:rPr>
          <w:rFonts w:asciiTheme="minorHAnsi" w:hAnsiTheme="minorHAnsi" w:cstheme="minorHAnsi"/>
          <w:sz w:val="24"/>
          <w:szCs w:val="24"/>
        </w:rPr>
        <w:t>.</w:t>
      </w:r>
      <w:r w:rsidR="003E70AE" w:rsidRPr="007439CA">
        <w:rPr>
          <w:rFonts w:asciiTheme="minorHAnsi" w:hAnsiTheme="minorHAnsi" w:cstheme="minorHAnsi"/>
          <w:sz w:val="24"/>
          <w:szCs w:val="24"/>
        </w:rPr>
        <w:t xml:space="preserve"> </w:t>
      </w:r>
      <w:r w:rsidR="00AF36BD" w:rsidRPr="007439CA">
        <w:rPr>
          <w:rFonts w:asciiTheme="minorHAnsi" w:hAnsiTheme="minorHAnsi" w:cstheme="minorHAnsi"/>
          <w:sz w:val="24"/>
          <w:szCs w:val="24"/>
        </w:rPr>
        <w:t xml:space="preserve">Synliggörandet har också ett internt värde genom en bekräftelse av pedagogisk meritering. </w:t>
      </w:r>
      <w:r w:rsidR="007B078A" w:rsidRPr="007439CA">
        <w:rPr>
          <w:rFonts w:asciiTheme="minorHAnsi" w:hAnsiTheme="minorHAnsi" w:cstheme="minorHAnsi"/>
          <w:sz w:val="24"/>
          <w:szCs w:val="24"/>
        </w:rPr>
        <w:t>Enligt vår studie finns det ingen indikation på att lärosäten</w:t>
      </w:r>
      <w:r w:rsidR="00565B53" w:rsidRPr="007439CA">
        <w:rPr>
          <w:rFonts w:asciiTheme="minorHAnsi" w:hAnsiTheme="minorHAnsi" w:cstheme="minorHAnsi"/>
          <w:sz w:val="24"/>
          <w:szCs w:val="24"/>
        </w:rPr>
        <w:t>a</w:t>
      </w:r>
      <w:r w:rsidR="007B078A" w:rsidRPr="007439CA">
        <w:rPr>
          <w:rFonts w:asciiTheme="minorHAnsi" w:hAnsiTheme="minorHAnsi" w:cstheme="minorHAnsi"/>
          <w:sz w:val="24"/>
          <w:szCs w:val="24"/>
        </w:rPr>
        <w:t xml:space="preserve"> använder sig av lärarexcellens i sin marknadsföring. Detta kan vara ett medvetet eller omedvetet val eftersom, som </w:t>
      </w:r>
      <w:proofErr w:type="spellStart"/>
      <w:r w:rsidR="00FA15F8" w:rsidRPr="007439CA">
        <w:rPr>
          <w:rFonts w:asciiTheme="minorHAnsi" w:hAnsiTheme="minorHAnsi" w:cstheme="minorHAnsi"/>
          <w:sz w:val="24"/>
          <w:szCs w:val="24"/>
        </w:rPr>
        <w:t>Bade</w:t>
      </w:r>
      <w:r w:rsidR="00885C0C" w:rsidRPr="007439CA">
        <w:rPr>
          <w:rFonts w:asciiTheme="minorHAnsi" w:hAnsiTheme="minorHAnsi" w:cstheme="minorHAnsi"/>
          <w:sz w:val="24"/>
          <w:szCs w:val="24"/>
        </w:rPr>
        <w:t>r</w:t>
      </w:r>
      <w:r w:rsidR="00FA15F8" w:rsidRPr="007439CA">
        <w:rPr>
          <w:rFonts w:asciiTheme="minorHAnsi" w:hAnsiTheme="minorHAnsi" w:cstheme="minorHAnsi"/>
          <w:sz w:val="24"/>
          <w:szCs w:val="24"/>
        </w:rPr>
        <w:t>sten</w:t>
      </w:r>
      <w:proofErr w:type="spellEnd"/>
      <w:r w:rsidR="00515BC7" w:rsidRPr="007439CA">
        <w:rPr>
          <w:rFonts w:asciiTheme="minorHAnsi" w:hAnsiTheme="minorHAnsi" w:cstheme="minorHAnsi"/>
          <w:sz w:val="24"/>
          <w:szCs w:val="24"/>
        </w:rPr>
        <w:t xml:space="preserve"> (</w:t>
      </w:r>
      <w:r w:rsidR="00FA15F8" w:rsidRPr="007439CA">
        <w:rPr>
          <w:rFonts w:asciiTheme="minorHAnsi" w:hAnsiTheme="minorHAnsi" w:cstheme="minorHAnsi"/>
          <w:sz w:val="24"/>
          <w:szCs w:val="24"/>
        </w:rPr>
        <w:t>2014</w:t>
      </w:r>
      <w:r w:rsidR="00515BC7" w:rsidRPr="007439CA">
        <w:rPr>
          <w:rFonts w:asciiTheme="minorHAnsi" w:hAnsiTheme="minorHAnsi" w:cstheme="minorHAnsi"/>
          <w:sz w:val="24"/>
          <w:szCs w:val="24"/>
        </w:rPr>
        <w:t>) menar</w:t>
      </w:r>
      <w:r w:rsidR="006F168A" w:rsidRPr="007439CA">
        <w:rPr>
          <w:rFonts w:asciiTheme="minorHAnsi" w:hAnsiTheme="minorHAnsi" w:cstheme="minorHAnsi"/>
          <w:sz w:val="24"/>
          <w:szCs w:val="24"/>
        </w:rPr>
        <w:t>,</w:t>
      </w:r>
      <w:r w:rsidR="00515BC7" w:rsidRPr="007439CA">
        <w:rPr>
          <w:rFonts w:asciiTheme="minorHAnsi" w:hAnsiTheme="minorHAnsi" w:cstheme="minorHAnsi"/>
          <w:sz w:val="24"/>
          <w:szCs w:val="24"/>
        </w:rPr>
        <w:t xml:space="preserve"> </w:t>
      </w:r>
    </w:p>
    <w:p w14:paraId="6D669A8B" w14:textId="659D4D70" w:rsidR="00AF36BD" w:rsidRPr="00C92A2E" w:rsidRDefault="00515BC7" w:rsidP="007439CA">
      <w:pPr>
        <w:pStyle w:val="Quote"/>
        <w:spacing w:before="0"/>
        <w:jc w:val="left"/>
        <w:rPr>
          <w:rFonts w:asciiTheme="minorHAnsi" w:hAnsiTheme="minorHAnsi" w:cstheme="minorHAnsi"/>
          <w:iCs w:val="0"/>
        </w:rPr>
      </w:pPr>
      <w:r w:rsidRPr="00C92A2E">
        <w:rPr>
          <w:rFonts w:asciiTheme="minorHAnsi" w:hAnsiTheme="minorHAnsi" w:cstheme="minorHAnsi"/>
          <w:iCs w:val="0"/>
        </w:rPr>
        <w:lastRenderedPageBreak/>
        <w:t>Det är inte självklart att hävda att det är önskvärt att belöna duktiga lärare vid universitet och högskolor eller att skapa pedagogiska karriärvägar som komplement till våra sedan länge etablerade karriärvägar förknippade med rollen som forskare</w:t>
      </w:r>
      <w:r w:rsidR="00FA15F8" w:rsidRPr="00C92A2E">
        <w:rPr>
          <w:rFonts w:asciiTheme="minorHAnsi" w:hAnsiTheme="minorHAnsi" w:cstheme="minorHAnsi"/>
          <w:iCs w:val="0"/>
        </w:rPr>
        <w:t xml:space="preserve">. </w:t>
      </w:r>
      <w:r w:rsidR="00DE1ECC" w:rsidRPr="00C92A2E">
        <w:rPr>
          <w:rFonts w:asciiTheme="minorHAnsi" w:hAnsiTheme="minorHAnsi" w:cstheme="minorHAnsi"/>
          <w:iCs w:val="0"/>
        </w:rPr>
        <w:t>(</w:t>
      </w:r>
      <w:proofErr w:type="spellStart"/>
      <w:r w:rsidR="00AF36BD" w:rsidRPr="00C92A2E">
        <w:rPr>
          <w:rFonts w:asciiTheme="minorHAnsi" w:hAnsiTheme="minorHAnsi" w:cstheme="minorHAnsi"/>
          <w:iCs w:val="0"/>
        </w:rPr>
        <w:t>Badersten</w:t>
      </w:r>
      <w:proofErr w:type="spellEnd"/>
      <w:r w:rsidR="00AF36BD" w:rsidRPr="00C92A2E">
        <w:rPr>
          <w:rFonts w:asciiTheme="minorHAnsi" w:hAnsiTheme="minorHAnsi" w:cstheme="minorHAnsi"/>
          <w:iCs w:val="0"/>
        </w:rPr>
        <w:t xml:space="preserve"> 2014, 148)</w:t>
      </w:r>
      <w:r w:rsidR="00C92A2E" w:rsidRPr="00C92A2E">
        <w:rPr>
          <w:rFonts w:asciiTheme="minorHAnsi" w:hAnsiTheme="minorHAnsi" w:cstheme="minorHAnsi"/>
          <w:iCs w:val="0"/>
        </w:rPr>
        <w:t>.</w:t>
      </w:r>
      <w:r w:rsidR="00AF36BD" w:rsidRPr="00C92A2E">
        <w:rPr>
          <w:rFonts w:asciiTheme="minorHAnsi" w:hAnsiTheme="minorHAnsi" w:cstheme="minorHAnsi"/>
          <w:iCs w:val="0"/>
        </w:rPr>
        <w:t xml:space="preserve"> </w:t>
      </w:r>
    </w:p>
    <w:p w14:paraId="1443BE76" w14:textId="77777777" w:rsidR="00FA15F8" w:rsidRPr="007439CA" w:rsidRDefault="00FA15F8" w:rsidP="007439CA">
      <w:pPr>
        <w:rPr>
          <w:rFonts w:asciiTheme="minorHAnsi" w:hAnsiTheme="minorHAnsi" w:cstheme="minorHAnsi"/>
          <w:sz w:val="24"/>
          <w:szCs w:val="24"/>
        </w:rPr>
      </w:pPr>
      <w:r w:rsidRPr="007439CA">
        <w:rPr>
          <w:rFonts w:asciiTheme="minorHAnsi" w:hAnsiTheme="minorHAnsi" w:cstheme="minorHAnsi"/>
          <w:sz w:val="24"/>
          <w:szCs w:val="24"/>
        </w:rPr>
        <w:t xml:space="preserve">Han pekar på den process som pågår </w:t>
      </w:r>
      <w:r w:rsidR="007B078A" w:rsidRPr="007439CA">
        <w:rPr>
          <w:rFonts w:asciiTheme="minorHAnsi" w:hAnsiTheme="minorHAnsi" w:cstheme="minorHAnsi"/>
          <w:sz w:val="24"/>
          <w:szCs w:val="24"/>
        </w:rPr>
        <w:t>där</w:t>
      </w:r>
      <w:r w:rsidRPr="007439CA">
        <w:rPr>
          <w:rFonts w:asciiTheme="minorHAnsi" w:hAnsiTheme="minorHAnsi" w:cstheme="minorHAnsi"/>
          <w:sz w:val="24"/>
          <w:szCs w:val="24"/>
        </w:rPr>
        <w:t xml:space="preserve"> </w:t>
      </w:r>
      <w:r w:rsidR="00DE1ECC" w:rsidRPr="007439CA">
        <w:rPr>
          <w:rFonts w:asciiTheme="minorHAnsi" w:hAnsiTheme="minorHAnsi" w:cstheme="minorHAnsi"/>
          <w:sz w:val="24"/>
          <w:szCs w:val="24"/>
        </w:rPr>
        <w:t>lärarexcellens</w:t>
      </w:r>
      <w:r w:rsidR="007B078A" w:rsidRPr="007439CA">
        <w:rPr>
          <w:rFonts w:asciiTheme="minorHAnsi" w:hAnsiTheme="minorHAnsi" w:cstheme="minorHAnsi"/>
          <w:sz w:val="24"/>
          <w:szCs w:val="24"/>
        </w:rPr>
        <w:t xml:space="preserve"> kan</w:t>
      </w:r>
      <w:r w:rsidRPr="007439CA">
        <w:rPr>
          <w:rFonts w:asciiTheme="minorHAnsi" w:hAnsiTheme="minorHAnsi" w:cstheme="minorHAnsi"/>
          <w:sz w:val="24"/>
          <w:szCs w:val="24"/>
        </w:rPr>
        <w:t xml:space="preserve"> premieras och synliggör</w:t>
      </w:r>
      <w:r w:rsidR="007B078A" w:rsidRPr="007439CA">
        <w:rPr>
          <w:rFonts w:asciiTheme="minorHAnsi" w:hAnsiTheme="minorHAnsi" w:cstheme="minorHAnsi"/>
          <w:sz w:val="24"/>
          <w:szCs w:val="24"/>
        </w:rPr>
        <w:t>a</w:t>
      </w:r>
      <w:r w:rsidRPr="007439CA">
        <w:rPr>
          <w:rFonts w:asciiTheme="minorHAnsi" w:hAnsiTheme="minorHAnsi" w:cstheme="minorHAnsi"/>
          <w:sz w:val="24"/>
          <w:szCs w:val="24"/>
        </w:rPr>
        <w:t xml:space="preserve">s. </w:t>
      </w:r>
      <w:r w:rsidR="00515BC7" w:rsidRPr="007439CA">
        <w:rPr>
          <w:rFonts w:asciiTheme="minorHAnsi" w:hAnsiTheme="minorHAnsi" w:cstheme="minorHAnsi"/>
          <w:sz w:val="24"/>
          <w:szCs w:val="24"/>
        </w:rPr>
        <w:t xml:space="preserve"> </w:t>
      </w:r>
    </w:p>
    <w:p w14:paraId="4E07F866" w14:textId="77777777" w:rsidR="003A325D" w:rsidRDefault="003A325D" w:rsidP="003A325D">
      <w:pPr>
        <w:rPr>
          <w:rFonts w:asciiTheme="minorHAnsi" w:hAnsiTheme="minorHAnsi" w:cstheme="minorHAnsi"/>
          <w:sz w:val="24"/>
        </w:rPr>
      </w:pPr>
    </w:p>
    <w:p w14:paraId="05EE6101" w14:textId="266D66A8" w:rsidR="00FA15F8" w:rsidRPr="007439CA" w:rsidRDefault="00FA15F8" w:rsidP="003A325D">
      <w:pPr>
        <w:rPr>
          <w:rFonts w:asciiTheme="minorHAnsi" w:hAnsiTheme="minorHAnsi" w:cstheme="minorHAnsi"/>
          <w:sz w:val="24"/>
        </w:rPr>
      </w:pPr>
      <w:r w:rsidRPr="007439CA">
        <w:rPr>
          <w:rFonts w:asciiTheme="minorHAnsi" w:hAnsiTheme="minorHAnsi" w:cstheme="minorHAnsi"/>
          <w:sz w:val="24"/>
        </w:rPr>
        <w:t xml:space="preserve">Lärosätena i den genomförda fallstudien visar medvetenhet om </w:t>
      </w:r>
      <w:r w:rsidR="008C2904" w:rsidRPr="007439CA">
        <w:rPr>
          <w:rFonts w:asciiTheme="minorHAnsi" w:hAnsiTheme="minorHAnsi" w:cstheme="minorHAnsi"/>
          <w:sz w:val="24"/>
        </w:rPr>
        <w:t xml:space="preserve">vikten av </w:t>
      </w:r>
      <w:r w:rsidRPr="007439CA">
        <w:rPr>
          <w:rFonts w:asciiTheme="minorHAnsi" w:hAnsiTheme="minorHAnsi" w:cstheme="minorHAnsi"/>
          <w:sz w:val="24"/>
        </w:rPr>
        <w:t>intern kommunikation som fokusera</w:t>
      </w:r>
      <w:r w:rsidR="008C2904" w:rsidRPr="007439CA">
        <w:rPr>
          <w:rFonts w:asciiTheme="minorHAnsi" w:hAnsiTheme="minorHAnsi" w:cstheme="minorHAnsi"/>
          <w:sz w:val="24"/>
        </w:rPr>
        <w:t>r</w:t>
      </w:r>
      <w:r w:rsidRPr="007439CA">
        <w:rPr>
          <w:rFonts w:asciiTheme="minorHAnsi" w:hAnsiTheme="minorHAnsi" w:cstheme="minorHAnsi"/>
          <w:sz w:val="24"/>
        </w:rPr>
        <w:t xml:space="preserve"> på </w:t>
      </w:r>
      <w:r w:rsidR="00F1776B" w:rsidRPr="007439CA">
        <w:rPr>
          <w:rFonts w:asciiTheme="minorHAnsi" w:hAnsiTheme="minorHAnsi" w:cstheme="minorHAnsi"/>
          <w:sz w:val="24"/>
        </w:rPr>
        <w:t xml:space="preserve">information och </w:t>
      </w:r>
      <w:r w:rsidRPr="007439CA">
        <w:rPr>
          <w:rFonts w:asciiTheme="minorHAnsi" w:hAnsiTheme="minorHAnsi" w:cstheme="minorHAnsi"/>
          <w:sz w:val="24"/>
        </w:rPr>
        <w:t xml:space="preserve">stöd i </w:t>
      </w:r>
      <w:r w:rsidR="00F1776B" w:rsidRPr="007439CA">
        <w:rPr>
          <w:rFonts w:asciiTheme="minorHAnsi" w:hAnsiTheme="minorHAnsi" w:cstheme="minorHAnsi"/>
          <w:sz w:val="24"/>
        </w:rPr>
        <w:t>den pedagogiska meriterings</w:t>
      </w:r>
      <w:r w:rsidRPr="007439CA">
        <w:rPr>
          <w:rFonts w:asciiTheme="minorHAnsi" w:hAnsiTheme="minorHAnsi" w:cstheme="minorHAnsi"/>
          <w:sz w:val="24"/>
        </w:rPr>
        <w:t xml:space="preserve">processen. </w:t>
      </w:r>
      <w:r w:rsidR="00DE1ECC" w:rsidRPr="007439CA">
        <w:rPr>
          <w:rFonts w:asciiTheme="minorHAnsi" w:hAnsiTheme="minorHAnsi" w:cstheme="minorHAnsi"/>
          <w:sz w:val="24"/>
        </w:rPr>
        <w:t>Det bör dock poängteras att vår studie inte innehåller material som kräver inloggning på respektive lärosätes interna webbplats</w:t>
      </w:r>
      <w:r w:rsidR="00B90257" w:rsidRPr="007439CA">
        <w:rPr>
          <w:rFonts w:asciiTheme="minorHAnsi" w:hAnsiTheme="minorHAnsi" w:cstheme="minorHAnsi"/>
          <w:sz w:val="24"/>
        </w:rPr>
        <w:t>, och det kan förekomma mer intern kommunikation om lärarexcellens än presenterats här</w:t>
      </w:r>
      <w:r w:rsidR="00DE1ECC" w:rsidRPr="007439CA">
        <w:rPr>
          <w:rFonts w:asciiTheme="minorHAnsi" w:hAnsiTheme="minorHAnsi" w:cstheme="minorHAnsi"/>
          <w:sz w:val="24"/>
        </w:rPr>
        <w:t xml:space="preserve">. </w:t>
      </w:r>
      <w:r w:rsidRPr="007439CA">
        <w:rPr>
          <w:rFonts w:asciiTheme="minorHAnsi" w:hAnsiTheme="minorHAnsi" w:cstheme="minorHAnsi"/>
          <w:sz w:val="24"/>
        </w:rPr>
        <w:t>Den externa kommunikationen i form av information om pedagogiska priser och</w:t>
      </w:r>
      <w:r w:rsidR="00DE1ECC" w:rsidRPr="007439CA">
        <w:rPr>
          <w:rFonts w:asciiTheme="minorHAnsi" w:hAnsiTheme="minorHAnsi" w:cstheme="minorHAnsi"/>
          <w:sz w:val="24"/>
        </w:rPr>
        <w:t xml:space="preserve"> utnämnda meriterade och excellenta lärare</w:t>
      </w:r>
      <w:r w:rsidRPr="007439CA">
        <w:rPr>
          <w:rFonts w:asciiTheme="minorHAnsi" w:hAnsiTheme="minorHAnsi" w:cstheme="minorHAnsi"/>
          <w:sz w:val="24"/>
        </w:rPr>
        <w:t xml:space="preserve"> återfanns </w:t>
      </w:r>
      <w:r w:rsidR="004C1DCC" w:rsidRPr="007439CA">
        <w:rPr>
          <w:rFonts w:asciiTheme="minorHAnsi" w:hAnsiTheme="minorHAnsi" w:cstheme="minorHAnsi"/>
          <w:sz w:val="24"/>
        </w:rPr>
        <w:t xml:space="preserve">främst </w:t>
      </w:r>
      <w:r w:rsidRPr="007439CA">
        <w:rPr>
          <w:rFonts w:asciiTheme="minorHAnsi" w:hAnsiTheme="minorHAnsi" w:cstheme="minorHAnsi"/>
          <w:sz w:val="24"/>
        </w:rPr>
        <w:t xml:space="preserve">på </w:t>
      </w:r>
      <w:r w:rsidR="004C1DCC" w:rsidRPr="007439CA">
        <w:rPr>
          <w:rFonts w:asciiTheme="minorHAnsi" w:hAnsiTheme="minorHAnsi" w:cstheme="minorHAnsi"/>
          <w:sz w:val="24"/>
        </w:rPr>
        <w:t xml:space="preserve">lärosätens </w:t>
      </w:r>
      <w:r w:rsidRPr="007439CA">
        <w:rPr>
          <w:rFonts w:asciiTheme="minorHAnsi" w:hAnsiTheme="minorHAnsi" w:cstheme="minorHAnsi"/>
          <w:sz w:val="24"/>
        </w:rPr>
        <w:t>web</w:t>
      </w:r>
      <w:r w:rsidR="004C1DCC" w:rsidRPr="007439CA">
        <w:rPr>
          <w:rFonts w:asciiTheme="minorHAnsi" w:hAnsiTheme="minorHAnsi" w:cstheme="minorHAnsi"/>
          <w:sz w:val="24"/>
        </w:rPr>
        <w:t>b</w:t>
      </w:r>
      <w:r w:rsidR="00484F8A" w:rsidRPr="007439CA">
        <w:rPr>
          <w:rFonts w:asciiTheme="minorHAnsi" w:hAnsiTheme="minorHAnsi" w:cstheme="minorHAnsi"/>
          <w:sz w:val="24"/>
        </w:rPr>
        <w:t>platser</w:t>
      </w:r>
      <w:r w:rsidRPr="007439CA">
        <w:rPr>
          <w:rFonts w:asciiTheme="minorHAnsi" w:hAnsiTheme="minorHAnsi" w:cstheme="minorHAnsi"/>
          <w:sz w:val="24"/>
        </w:rPr>
        <w:t xml:space="preserve">. Inga av de tre studerade </w:t>
      </w:r>
      <w:r w:rsidR="00484F8A" w:rsidRPr="007439CA">
        <w:rPr>
          <w:rFonts w:asciiTheme="minorHAnsi" w:hAnsiTheme="minorHAnsi" w:cstheme="minorHAnsi"/>
          <w:sz w:val="24"/>
        </w:rPr>
        <w:t>lärosätena</w:t>
      </w:r>
      <w:r w:rsidRPr="007439CA">
        <w:rPr>
          <w:rFonts w:asciiTheme="minorHAnsi" w:hAnsiTheme="minorHAnsi" w:cstheme="minorHAnsi"/>
          <w:sz w:val="24"/>
        </w:rPr>
        <w:t xml:space="preserve"> kommunicerade lärarexcellens som </w:t>
      </w:r>
      <w:r w:rsidR="007C02A7" w:rsidRPr="007439CA">
        <w:rPr>
          <w:rFonts w:asciiTheme="minorHAnsi" w:hAnsiTheme="minorHAnsi" w:cstheme="minorHAnsi"/>
          <w:sz w:val="24"/>
        </w:rPr>
        <w:t xml:space="preserve">en USP, på det sätt som citaten från ledande personer vid universitet i </w:t>
      </w:r>
      <w:r w:rsidR="004C1DCC" w:rsidRPr="007439CA">
        <w:rPr>
          <w:rFonts w:asciiTheme="minorHAnsi" w:hAnsiTheme="minorHAnsi" w:cstheme="minorHAnsi"/>
          <w:sz w:val="24"/>
        </w:rPr>
        <w:t xml:space="preserve">Storbritannien respektive </w:t>
      </w:r>
      <w:r w:rsidR="002636DC" w:rsidRPr="007439CA">
        <w:rPr>
          <w:rFonts w:asciiTheme="minorHAnsi" w:hAnsiTheme="minorHAnsi" w:cstheme="minorHAnsi"/>
          <w:sz w:val="24"/>
        </w:rPr>
        <w:t>Australien gör (Marketing Derby, 2024;</w:t>
      </w:r>
      <w:r w:rsidR="002636DC" w:rsidRPr="007439CA">
        <w:rPr>
          <w:rFonts w:asciiTheme="minorHAnsi" w:hAnsiTheme="minorHAnsi" w:cstheme="minorHAnsi"/>
          <w:iCs/>
        </w:rPr>
        <w:t xml:space="preserve"> </w:t>
      </w:r>
      <w:r w:rsidR="002636DC" w:rsidRPr="007439CA">
        <w:rPr>
          <w:rFonts w:asciiTheme="minorHAnsi" w:hAnsiTheme="minorHAnsi" w:cstheme="minorHAnsi"/>
          <w:iCs/>
          <w:sz w:val="24"/>
        </w:rPr>
        <w:t>University of Victoria, 2012</w:t>
      </w:r>
      <w:r w:rsidR="007C02A7" w:rsidRPr="007439CA">
        <w:rPr>
          <w:rFonts w:asciiTheme="minorHAnsi" w:hAnsiTheme="minorHAnsi" w:cstheme="minorHAnsi"/>
          <w:sz w:val="24"/>
        </w:rPr>
        <w:t>). Det är oklart om förklaringen till det</w:t>
      </w:r>
      <w:r w:rsidR="008C32A0" w:rsidRPr="007439CA">
        <w:rPr>
          <w:rFonts w:asciiTheme="minorHAnsi" w:hAnsiTheme="minorHAnsi" w:cstheme="minorHAnsi"/>
          <w:sz w:val="24"/>
        </w:rPr>
        <w:t>ta</w:t>
      </w:r>
      <w:r w:rsidR="007C02A7" w:rsidRPr="007439CA">
        <w:rPr>
          <w:rFonts w:asciiTheme="minorHAnsi" w:hAnsiTheme="minorHAnsi" w:cstheme="minorHAnsi"/>
          <w:sz w:val="24"/>
        </w:rPr>
        <w:t xml:space="preserve"> ligger i en jantelag eller i en allmän okunskap om vad lärarexcellens innebär för kvalité i undervisning</w:t>
      </w:r>
      <w:r w:rsidR="0070556D" w:rsidRPr="007439CA">
        <w:rPr>
          <w:rFonts w:asciiTheme="minorHAnsi" w:hAnsiTheme="minorHAnsi" w:cstheme="minorHAnsi"/>
          <w:sz w:val="24"/>
        </w:rPr>
        <w:t xml:space="preserve"> och utbildningen som helhet</w:t>
      </w:r>
      <w:r w:rsidR="007C02A7" w:rsidRPr="007439CA">
        <w:rPr>
          <w:rFonts w:asciiTheme="minorHAnsi" w:hAnsiTheme="minorHAnsi" w:cstheme="minorHAnsi"/>
          <w:sz w:val="24"/>
        </w:rPr>
        <w:t xml:space="preserve">. </w:t>
      </w:r>
    </w:p>
    <w:p w14:paraId="4E716483" w14:textId="77777777" w:rsidR="003A325D" w:rsidRDefault="003A325D" w:rsidP="003A325D">
      <w:pPr>
        <w:rPr>
          <w:rFonts w:asciiTheme="minorHAnsi" w:hAnsiTheme="minorHAnsi" w:cstheme="minorHAnsi"/>
          <w:sz w:val="24"/>
        </w:rPr>
      </w:pPr>
    </w:p>
    <w:p w14:paraId="250C1651" w14:textId="22D131D4" w:rsidR="00B90257" w:rsidRPr="007439CA" w:rsidRDefault="00C83040" w:rsidP="003A325D">
      <w:pPr>
        <w:rPr>
          <w:rFonts w:asciiTheme="minorHAnsi" w:hAnsiTheme="minorHAnsi" w:cstheme="minorHAnsi"/>
          <w:sz w:val="24"/>
        </w:rPr>
      </w:pPr>
      <w:r w:rsidRPr="007439CA">
        <w:rPr>
          <w:rFonts w:asciiTheme="minorHAnsi" w:hAnsiTheme="minorHAnsi" w:cstheme="minorHAnsi"/>
          <w:sz w:val="24"/>
        </w:rPr>
        <w:t>Lärosätenas webbplatser är onekligen viktig</w:t>
      </w:r>
      <w:r w:rsidR="00F03A18" w:rsidRPr="007439CA">
        <w:rPr>
          <w:rFonts w:asciiTheme="minorHAnsi" w:hAnsiTheme="minorHAnsi" w:cstheme="minorHAnsi"/>
          <w:sz w:val="24"/>
        </w:rPr>
        <w:t>a</w:t>
      </w:r>
      <w:r w:rsidRPr="007439CA">
        <w:rPr>
          <w:rFonts w:asciiTheme="minorHAnsi" w:hAnsiTheme="minorHAnsi" w:cstheme="minorHAnsi"/>
          <w:sz w:val="24"/>
        </w:rPr>
        <w:t xml:space="preserve"> kommunikations</w:t>
      </w:r>
      <w:r w:rsidR="00F03A18" w:rsidRPr="007439CA">
        <w:rPr>
          <w:rFonts w:asciiTheme="minorHAnsi" w:hAnsiTheme="minorHAnsi" w:cstheme="minorHAnsi"/>
          <w:sz w:val="24"/>
        </w:rPr>
        <w:t>kanaler</w:t>
      </w:r>
      <w:r w:rsidRPr="007439CA">
        <w:rPr>
          <w:rFonts w:asciiTheme="minorHAnsi" w:hAnsiTheme="minorHAnsi" w:cstheme="minorHAnsi"/>
          <w:sz w:val="24"/>
        </w:rPr>
        <w:t xml:space="preserve"> </w:t>
      </w:r>
      <w:r w:rsidR="007A5366" w:rsidRPr="007439CA">
        <w:rPr>
          <w:rFonts w:asciiTheme="minorHAnsi" w:hAnsiTheme="minorHAnsi" w:cstheme="minorHAnsi"/>
          <w:sz w:val="24"/>
        </w:rPr>
        <w:t xml:space="preserve">för </w:t>
      </w:r>
      <w:r w:rsidRPr="007439CA">
        <w:rPr>
          <w:rFonts w:asciiTheme="minorHAnsi" w:hAnsiTheme="minorHAnsi" w:cstheme="minorHAnsi"/>
          <w:sz w:val="24"/>
        </w:rPr>
        <w:t xml:space="preserve">presumtiva studenter. Enligt </w:t>
      </w:r>
      <w:proofErr w:type="spellStart"/>
      <w:r w:rsidRPr="007439CA">
        <w:rPr>
          <w:rFonts w:asciiTheme="minorHAnsi" w:hAnsiTheme="minorHAnsi" w:cstheme="minorHAnsi"/>
          <w:sz w:val="24"/>
        </w:rPr>
        <w:t>Tucciarone</w:t>
      </w:r>
      <w:proofErr w:type="spellEnd"/>
      <w:r w:rsidRPr="007439CA">
        <w:rPr>
          <w:rFonts w:asciiTheme="minorHAnsi" w:hAnsiTheme="minorHAnsi" w:cstheme="minorHAnsi"/>
          <w:sz w:val="24"/>
        </w:rPr>
        <w:t xml:space="preserve"> (2009)</w:t>
      </w:r>
      <w:r w:rsidR="00B90257" w:rsidRPr="007439CA">
        <w:rPr>
          <w:rFonts w:asciiTheme="minorHAnsi" w:hAnsiTheme="minorHAnsi" w:cstheme="minorHAnsi"/>
          <w:sz w:val="24"/>
        </w:rPr>
        <w:t xml:space="preserve"> är lärarkompetens en viktig faktor i val av lärosäte:</w:t>
      </w:r>
      <w:r w:rsidRPr="007439CA">
        <w:rPr>
          <w:rFonts w:asciiTheme="minorHAnsi" w:hAnsiTheme="minorHAnsi" w:cstheme="minorHAnsi"/>
          <w:sz w:val="24"/>
        </w:rPr>
        <w:t xml:space="preserve"> </w:t>
      </w:r>
    </w:p>
    <w:p w14:paraId="5BC0E8AE" w14:textId="77777777" w:rsidR="00B90257" w:rsidRPr="007439CA" w:rsidRDefault="00B90257" w:rsidP="007439CA">
      <w:pPr>
        <w:ind w:firstLine="284"/>
        <w:rPr>
          <w:rFonts w:asciiTheme="minorHAnsi" w:hAnsiTheme="minorHAnsi" w:cstheme="minorHAnsi"/>
          <w:sz w:val="24"/>
        </w:rPr>
      </w:pPr>
    </w:p>
    <w:p w14:paraId="12AB5173" w14:textId="26DC1EFB" w:rsidR="00B90257" w:rsidRPr="00C92A2E" w:rsidRDefault="00C83040" w:rsidP="007439CA">
      <w:pPr>
        <w:pStyle w:val="Quote"/>
        <w:spacing w:before="0"/>
        <w:jc w:val="left"/>
        <w:rPr>
          <w:rFonts w:asciiTheme="minorHAnsi" w:hAnsiTheme="minorHAnsi" w:cstheme="minorHAnsi"/>
          <w:iCs w:val="0"/>
          <w:lang w:val="en-US"/>
        </w:rPr>
      </w:pPr>
      <w:r w:rsidRPr="00C92A2E">
        <w:rPr>
          <w:rFonts w:asciiTheme="minorHAnsi" w:hAnsiTheme="minorHAnsi" w:cstheme="minorHAnsi"/>
          <w:iCs w:val="0"/>
          <w:lang w:val="en-GB"/>
        </w:rPr>
        <w:t>College Web sites affect college search to the degree that they either encourage or discourage prospective students’ college choice. Given that today’s students are technologically savvy and “plugged in,” the internet and college Web sites are bound to be influentia</w:t>
      </w:r>
      <w:r w:rsidR="00C92A2E">
        <w:rPr>
          <w:rFonts w:asciiTheme="minorHAnsi" w:hAnsiTheme="minorHAnsi" w:cstheme="minorHAnsi"/>
          <w:iCs w:val="0"/>
          <w:lang w:val="en-GB"/>
        </w:rPr>
        <w:t>l in the college search process</w:t>
      </w:r>
      <w:r w:rsidR="00F03A18" w:rsidRPr="00C92A2E">
        <w:rPr>
          <w:rFonts w:asciiTheme="minorHAnsi" w:hAnsiTheme="minorHAnsi" w:cstheme="minorHAnsi"/>
          <w:iCs w:val="0"/>
          <w:lang w:val="en-GB"/>
        </w:rPr>
        <w:t xml:space="preserve"> </w:t>
      </w:r>
      <w:r w:rsidR="00B90257" w:rsidRPr="00C92A2E">
        <w:rPr>
          <w:rFonts w:asciiTheme="minorHAnsi" w:hAnsiTheme="minorHAnsi" w:cstheme="minorHAnsi"/>
          <w:iCs w:val="0"/>
          <w:lang w:val="en-US"/>
        </w:rPr>
        <w:t>(</w:t>
      </w:r>
      <w:proofErr w:type="spellStart"/>
      <w:r w:rsidR="00B90257" w:rsidRPr="00C92A2E">
        <w:rPr>
          <w:rFonts w:asciiTheme="minorHAnsi" w:hAnsiTheme="minorHAnsi" w:cstheme="minorHAnsi"/>
          <w:iCs w:val="0"/>
          <w:lang w:val="en-US"/>
        </w:rPr>
        <w:t>Tucciarone</w:t>
      </w:r>
      <w:proofErr w:type="spellEnd"/>
      <w:r w:rsidR="00B90257" w:rsidRPr="00C92A2E">
        <w:rPr>
          <w:rFonts w:asciiTheme="minorHAnsi" w:hAnsiTheme="minorHAnsi" w:cstheme="minorHAnsi"/>
          <w:iCs w:val="0"/>
          <w:lang w:val="en-US"/>
        </w:rPr>
        <w:t xml:space="preserve"> 2009)</w:t>
      </w:r>
      <w:r w:rsidR="00C92A2E" w:rsidRPr="00C92A2E">
        <w:rPr>
          <w:rFonts w:asciiTheme="minorHAnsi" w:hAnsiTheme="minorHAnsi" w:cstheme="minorHAnsi"/>
          <w:iCs w:val="0"/>
          <w:lang w:val="en-US"/>
        </w:rPr>
        <w:t>.</w:t>
      </w:r>
    </w:p>
    <w:p w14:paraId="51607461" w14:textId="77777777" w:rsidR="00B90257" w:rsidRPr="00C92A2E" w:rsidRDefault="00B90257" w:rsidP="007439CA">
      <w:pPr>
        <w:rPr>
          <w:rFonts w:asciiTheme="minorHAnsi" w:hAnsiTheme="minorHAnsi" w:cstheme="minorHAnsi"/>
          <w:sz w:val="24"/>
          <w:lang w:val="en-US"/>
        </w:rPr>
      </w:pPr>
    </w:p>
    <w:p w14:paraId="7C5D91A4" w14:textId="3211BD6A" w:rsidR="00693FA4" w:rsidRPr="007439CA" w:rsidRDefault="00F03A18" w:rsidP="007439CA">
      <w:pPr>
        <w:rPr>
          <w:rFonts w:asciiTheme="minorHAnsi" w:hAnsiTheme="minorHAnsi" w:cstheme="minorHAnsi"/>
          <w:sz w:val="24"/>
        </w:rPr>
      </w:pPr>
      <w:r w:rsidRPr="007439CA">
        <w:rPr>
          <w:rFonts w:asciiTheme="minorHAnsi" w:hAnsiTheme="minorHAnsi" w:cstheme="minorHAnsi"/>
          <w:sz w:val="24"/>
        </w:rPr>
        <w:t>Det kan därför tyck</w:t>
      </w:r>
      <w:r w:rsidR="008A0F21" w:rsidRPr="007439CA">
        <w:rPr>
          <w:rFonts w:asciiTheme="minorHAnsi" w:hAnsiTheme="minorHAnsi" w:cstheme="minorHAnsi"/>
          <w:sz w:val="24"/>
        </w:rPr>
        <w:t>a</w:t>
      </w:r>
      <w:r w:rsidRPr="007439CA">
        <w:rPr>
          <w:rFonts w:asciiTheme="minorHAnsi" w:hAnsiTheme="minorHAnsi" w:cstheme="minorHAnsi"/>
          <w:sz w:val="24"/>
        </w:rPr>
        <w:t>s vara av stor vikt att lärosäten</w:t>
      </w:r>
      <w:r w:rsidR="00D04535" w:rsidRPr="007439CA">
        <w:rPr>
          <w:rFonts w:asciiTheme="minorHAnsi" w:hAnsiTheme="minorHAnsi" w:cstheme="minorHAnsi"/>
          <w:sz w:val="24"/>
        </w:rPr>
        <w:t>a</w:t>
      </w:r>
      <w:r w:rsidRPr="007439CA">
        <w:rPr>
          <w:rFonts w:asciiTheme="minorHAnsi" w:hAnsiTheme="minorHAnsi" w:cstheme="minorHAnsi"/>
          <w:sz w:val="24"/>
        </w:rPr>
        <w:t xml:space="preserve"> kommunicerar lärarexcellens på sina webbsidor som en del av sitt student</w:t>
      </w:r>
      <w:r w:rsidR="00E32110">
        <w:rPr>
          <w:rFonts w:asciiTheme="minorHAnsi" w:hAnsiTheme="minorHAnsi" w:cstheme="minorHAnsi"/>
          <w:sz w:val="24"/>
        </w:rPr>
        <w:t>-</w:t>
      </w:r>
      <w:r w:rsidRPr="007439CA">
        <w:rPr>
          <w:rFonts w:asciiTheme="minorHAnsi" w:hAnsiTheme="minorHAnsi" w:cstheme="minorHAnsi"/>
          <w:sz w:val="24"/>
        </w:rPr>
        <w:t xml:space="preserve">rekryteringsarbete. Det finns dock en motsatt ström som hävdar att </w:t>
      </w:r>
      <w:r w:rsidR="00F3557A" w:rsidRPr="007439CA">
        <w:rPr>
          <w:rFonts w:asciiTheme="minorHAnsi" w:hAnsiTheme="minorHAnsi" w:cstheme="minorHAnsi"/>
          <w:sz w:val="24"/>
        </w:rPr>
        <w:t xml:space="preserve">kommunikation av </w:t>
      </w:r>
      <w:proofErr w:type="spellStart"/>
      <w:r w:rsidR="00F3557A" w:rsidRPr="007439CA">
        <w:rPr>
          <w:rFonts w:asciiTheme="minorHAnsi" w:hAnsiTheme="minorHAnsi" w:cstheme="minorHAnsi"/>
          <w:sz w:val="24"/>
        </w:rPr>
        <w:t>USP:ar</w:t>
      </w:r>
      <w:proofErr w:type="spellEnd"/>
      <w:r w:rsidR="00F3557A" w:rsidRPr="007439CA">
        <w:rPr>
          <w:rFonts w:asciiTheme="minorHAnsi" w:hAnsiTheme="minorHAnsi" w:cstheme="minorHAnsi"/>
          <w:sz w:val="24"/>
        </w:rPr>
        <w:t xml:space="preserve"> </w:t>
      </w:r>
      <w:r w:rsidRPr="007439CA">
        <w:rPr>
          <w:rFonts w:asciiTheme="minorHAnsi" w:hAnsiTheme="minorHAnsi" w:cstheme="minorHAnsi"/>
          <w:sz w:val="24"/>
        </w:rPr>
        <w:t xml:space="preserve">som </w:t>
      </w:r>
      <w:r w:rsidR="00BD153E" w:rsidRPr="007439CA">
        <w:rPr>
          <w:rFonts w:asciiTheme="minorHAnsi" w:hAnsiTheme="minorHAnsi" w:cstheme="minorHAnsi"/>
          <w:sz w:val="24"/>
        </w:rPr>
        <w:t>lärarexcellens kan leda till</w:t>
      </w:r>
      <w:r w:rsidR="00D359B3" w:rsidRPr="007439CA">
        <w:rPr>
          <w:rFonts w:asciiTheme="minorHAnsi" w:hAnsiTheme="minorHAnsi" w:cstheme="minorHAnsi"/>
          <w:sz w:val="24"/>
        </w:rPr>
        <w:t xml:space="preserve"> s</w:t>
      </w:r>
      <w:r w:rsidR="00D04535" w:rsidRPr="007439CA">
        <w:rPr>
          <w:rFonts w:asciiTheme="minorHAnsi" w:hAnsiTheme="minorHAnsi" w:cstheme="minorHAnsi"/>
          <w:sz w:val="24"/>
        </w:rPr>
        <w:t>å kallad</w:t>
      </w:r>
      <w:r w:rsidR="00D359B3" w:rsidRPr="007439CA">
        <w:rPr>
          <w:rFonts w:asciiTheme="minorHAnsi" w:hAnsiTheme="minorHAnsi" w:cstheme="minorHAnsi"/>
          <w:sz w:val="24"/>
        </w:rPr>
        <w:t xml:space="preserve"> </w:t>
      </w:r>
      <w:proofErr w:type="spellStart"/>
      <w:r w:rsidR="00D359B3" w:rsidRPr="007439CA">
        <w:rPr>
          <w:rFonts w:asciiTheme="minorHAnsi" w:hAnsiTheme="minorHAnsi" w:cstheme="minorHAnsi"/>
          <w:i/>
          <w:sz w:val="24"/>
        </w:rPr>
        <w:t>commodification</w:t>
      </w:r>
      <w:proofErr w:type="spellEnd"/>
      <w:r w:rsidR="00BD153E" w:rsidRPr="007439CA">
        <w:rPr>
          <w:rFonts w:asciiTheme="minorHAnsi" w:hAnsiTheme="minorHAnsi" w:cstheme="minorHAnsi"/>
          <w:sz w:val="24"/>
        </w:rPr>
        <w:t xml:space="preserve"> </w:t>
      </w:r>
      <w:r w:rsidR="007C02A7" w:rsidRPr="007439CA">
        <w:rPr>
          <w:rFonts w:asciiTheme="minorHAnsi" w:hAnsiTheme="minorHAnsi" w:cstheme="minorHAnsi"/>
          <w:sz w:val="24"/>
        </w:rPr>
        <w:t xml:space="preserve">i </w:t>
      </w:r>
      <w:r w:rsidR="00B90257" w:rsidRPr="007439CA">
        <w:rPr>
          <w:rFonts w:asciiTheme="minorHAnsi" w:hAnsiTheme="minorHAnsi" w:cstheme="minorHAnsi"/>
          <w:sz w:val="24"/>
        </w:rPr>
        <w:t xml:space="preserve">marknadsföring </w:t>
      </w:r>
      <w:r w:rsidR="00BD153E" w:rsidRPr="007439CA">
        <w:rPr>
          <w:rFonts w:asciiTheme="minorHAnsi" w:hAnsiTheme="minorHAnsi" w:cstheme="minorHAnsi"/>
          <w:sz w:val="24"/>
        </w:rPr>
        <w:t xml:space="preserve">av universitetsutbildningar (Saunders &amp; Blanco </w:t>
      </w:r>
      <w:proofErr w:type="spellStart"/>
      <w:r w:rsidR="00BD153E" w:rsidRPr="007439CA">
        <w:rPr>
          <w:rFonts w:asciiTheme="minorHAnsi" w:hAnsiTheme="minorHAnsi" w:cstheme="minorHAnsi"/>
          <w:sz w:val="24"/>
        </w:rPr>
        <w:t>Ramírez</w:t>
      </w:r>
      <w:proofErr w:type="spellEnd"/>
      <w:r w:rsidR="00BD153E" w:rsidRPr="007439CA">
        <w:rPr>
          <w:rFonts w:asciiTheme="minorHAnsi" w:hAnsiTheme="minorHAnsi" w:cstheme="minorHAnsi"/>
          <w:sz w:val="24"/>
        </w:rPr>
        <w:t>, 2017</w:t>
      </w:r>
      <w:r w:rsidR="00393827" w:rsidRPr="007439CA">
        <w:rPr>
          <w:rFonts w:asciiTheme="minorHAnsi" w:hAnsiTheme="minorHAnsi" w:cstheme="minorHAnsi"/>
          <w:sz w:val="24"/>
        </w:rPr>
        <w:t xml:space="preserve">; </w:t>
      </w:r>
      <w:proofErr w:type="spellStart"/>
      <w:r w:rsidR="00393827" w:rsidRPr="007439CA">
        <w:rPr>
          <w:rFonts w:asciiTheme="minorHAnsi" w:hAnsiTheme="minorHAnsi" w:cstheme="minorHAnsi"/>
          <w:sz w:val="24"/>
        </w:rPr>
        <w:t>Lažetić</w:t>
      </w:r>
      <w:proofErr w:type="spellEnd"/>
      <w:r w:rsidR="00393827" w:rsidRPr="007439CA">
        <w:rPr>
          <w:rFonts w:asciiTheme="minorHAnsi" w:hAnsiTheme="minorHAnsi" w:cstheme="minorHAnsi"/>
          <w:sz w:val="24"/>
        </w:rPr>
        <w:t>, 2019</w:t>
      </w:r>
      <w:r w:rsidR="00BD153E" w:rsidRPr="007439CA">
        <w:rPr>
          <w:rFonts w:asciiTheme="minorHAnsi" w:hAnsiTheme="minorHAnsi" w:cstheme="minorHAnsi"/>
          <w:sz w:val="24"/>
        </w:rPr>
        <w:t>)</w:t>
      </w:r>
      <w:r w:rsidR="00B90257" w:rsidRPr="007439CA">
        <w:rPr>
          <w:rFonts w:asciiTheme="minorHAnsi" w:hAnsiTheme="minorHAnsi" w:cstheme="minorHAnsi"/>
          <w:sz w:val="24"/>
        </w:rPr>
        <w:t xml:space="preserve">. Med </w:t>
      </w:r>
      <w:r w:rsidR="00C92A2E">
        <w:rPr>
          <w:rFonts w:asciiTheme="minorHAnsi" w:hAnsiTheme="minorHAnsi" w:cstheme="minorHAnsi"/>
          <w:sz w:val="24"/>
        </w:rPr>
        <w:t>’</w:t>
      </w:r>
      <w:proofErr w:type="spellStart"/>
      <w:r w:rsidR="00B90257" w:rsidRPr="007439CA">
        <w:rPr>
          <w:rFonts w:asciiTheme="minorHAnsi" w:hAnsiTheme="minorHAnsi" w:cstheme="minorHAnsi"/>
          <w:sz w:val="24"/>
          <w:szCs w:val="24"/>
        </w:rPr>
        <w:t>commodification</w:t>
      </w:r>
      <w:proofErr w:type="spellEnd"/>
      <w:r w:rsidR="00C92A2E">
        <w:rPr>
          <w:rFonts w:asciiTheme="minorHAnsi" w:hAnsiTheme="minorHAnsi" w:cstheme="minorHAnsi"/>
          <w:sz w:val="24"/>
          <w:szCs w:val="24"/>
        </w:rPr>
        <w:t>’</w:t>
      </w:r>
      <w:r w:rsidR="00B90257" w:rsidRPr="007439CA">
        <w:rPr>
          <w:rFonts w:asciiTheme="minorHAnsi" w:hAnsiTheme="minorHAnsi" w:cstheme="minorHAnsi"/>
          <w:sz w:val="24"/>
          <w:szCs w:val="24"/>
        </w:rPr>
        <w:t xml:space="preserve"> menar vi en samhällsprocess i vilken något blir en handelsvara, i det här fallet utnämning av meriterade och excellenta lärare</w:t>
      </w:r>
      <w:r w:rsidR="00BD153E" w:rsidRPr="007439CA">
        <w:rPr>
          <w:rFonts w:asciiTheme="minorHAnsi" w:hAnsiTheme="minorHAnsi" w:cstheme="minorHAnsi"/>
          <w:sz w:val="24"/>
          <w:szCs w:val="24"/>
        </w:rPr>
        <w:t>.</w:t>
      </w:r>
      <w:r w:rsidR="00BD153E" w:rsidRPr="007439CA">
        <w:rPr>
          <w:rFonts w:asciiTheme="minorHAnsi" w:hAnsiTheme="minorHAnsi" w:cstheme="minorHAnsi"/>
          <w:sz w:val="28"/>
        </w:rPr>
        <w:t xml:space="preserve"> </w:t>
      </w:r>
    </w:p>
    <w:p w14:paraId="2CA929B4" w14:textId="77777777" w:rsidR="00A717AF" w:rsidRPr="007439CA" w:rsidRDefault="00A717AF" w:rsidP="007439CA">
      <w:pPr>
        <w:rPr>
          <w:rFonts w:asciiTheme="minorHAnsi" w:hAnsiTheme="minorHAnsi" w:cstheme="minorHAnsi"/>
          <w:sz w:val="24"/>
        </w:rPr>
      </w:pPr>
    </w:p>
    <w:p w14:paraId="70B1B23C" w14:textId="77777777" w:rsidR="00A717AF" w:rsidRPr="007439CA" w:rsidRDefault="00A717AF" w:rsidP="007439CA">
      <w:pPr>
        <w:pStyle w:val="Heading2"/>
        <w:spacing w:before="0"/>
        <w:rPr>
          <w:rFonts w:asciiTheme="minorHAnsi" w:hAnsiTheme="minorHAnsi" w:cstheme="minorHAnsi"/>
        </w:rPr>
      </w:pPr>
      <w:r w:rsidRPr="007439CA">
        <w:rPr>
          <w:rFonts w:asciiTheme="minorHAnsi" w:hAnsiTheme="minorHAnsi" w:cstheme="minorHAnsi"/>
        </w:rPr>
        <w:t xml:space="preserve">Synliggörande – konsekvenser </w:t>
      </w:r>
    </w:p>
    <w:p w14:paraId="31F3618A" w14:textId="77777777" w:rsidR="003A325D" w:rsidRDefault="006A75E9" w:rsidP="007439CA">
      <w:pPr>
        <w:pStyle w:val="sBrdtext"/>
        <w:spacing w:before="0" w:line="240" w:lineRule="auto"/>
        <w:rPr>
          <w:rFonts w:asciiTheme="minorHAnsi" w:hAnsiTheme="minorHAnsi" w:cstheme="minorHAnsi"/>
          <w:lang w:val="en-US"/>
        </w:rPr>
      </w:pPr>
      <w:r w:rsidRPr="007439CA">
        <w:rPr>
          <w:rFonts w:asciiTheme="minorHAnsi" w:hAnsiTheme="minorHAnsi" w:cstheme="minorHAnsi"/>
        </w:rPr>
        <w:t xml:space="preserve">Lärosätens relativa </w:t>
      </w:r>
      <w:r w:rsidR="00C41D7D" w:rsidRPr="007439CA">
        <w:rPr>
          <w:rFonts w:asciiTheme="minorHAnsi" w:hAnsiTheme="minorHAnsi" w:cstheme="minorHAnsi"/>
        </w:rPr>
        <w:t xml:space="preserve">unika </w:t>
      </w:r>
      <w:r w:rsidRPr="007439CA">
        <w:rPr>
          <w:rFonts w:asciiTheme="minorHAnsi" w:hAnsiTheme="minorHAnsi" w:cstheme="minorHAnsi"/>
        </w:rPr>
        <w:t xml:space="preserve">fördelar, </w:t>
      </w:r>
      <w:proofErr w:type="spellStart"/>
      <w:r w:rsidRPr="007439CA">
        <w:rPr>
          <w:rFonts w:asciiTheme="minorHAnsi" w:hAnsiTheme="minorHAnsi" w:cstheme="minorHAnsi"/>
        </w:rPr>
        <w:t>USP</w:t>
      </w:r>
      <w:r w:rsidR="004C1DCC" w:rsidRPr="007439CA">
        <w:rPr>
          <w:rFonts w:asciiTheme="minorHAnsi" w:hAnsiTheme="minorHAnsi" w:cstheme="minorHAnsi"/>
        </w:rPr>
        <w:t>:</w:t>
      </w:r>
      <w:r w:rsidRPr="007439CA">
        <w:rPr>
          <w:rFonts w:asciiTheme="minorHAnsi" w:hAnsiTheme="minorHAnsi" w:cstheme="minorHAnsi"/>
        </w:rPr>
        <w:t>ar</w:t>
      </w:r>
      <w:proofErr w:type="spellEnd"/>
      <w:r w:rsidRPr="007439CA">
        <w:rPr>
          <w:rFonts w:asciiTheme="minorHAnsi" w:hAnsiTheme="minorHAnsi" w:cstheme="minorHAnsi"/>
        </w:rPr>
        <w:t>, utgörs självklart av</w:t>
      </w:r>
      <w:r w:rsidR="00C41D7D" w:rsidRPr="007439CA">
        <w:rPr>
          <w:rFonts w:asciiTheme="minorHAnsi" w:hAnsiTheme="minorHAnsi" w:cstheme="minorHAnsi"/>
        </w:rPr>
        <w:t xml:space="preserve"> bl</w:t>
      </w:r>
      <w:r w:rsidR="00D04535" w:rsidRPr="007439CA">
        <w:rPr>
          <w:rFonts w:asciiTheme="minorHAnsi" w:hAnsiTheme="minorHAnsi" w:cstheme="minorHAnsi"/>
        </w:rPr>
        <w:t>and annat</w:t>
      </w:r>
      <w:r w:rsidR="00C41D7D" w:rsidRPr="007439CA">
        <w:rPr>
          <w:rFonts w:asciiTheme="minorHAnsi" w:hAnsiTheme="minorHAnsi" w:cstheme="minorHAnsi"/>
        </w:rPr>
        <w:t>.</w:t>
      </w:r>
      <w:r w:rsidRPr="007439CA">
        <w:rPr>
          <w:rFonts w:asciiTheme="minorHAnsi" w:hAnsiTheme="minorHAnsi" w:cstheme="minorHAnsi"/>
        </w:rPr>
        <w:t xml:space="preserve"> forskningsrelaterad och pedagogisk kompetens. </w:t>
      </w:r>
      <w:proofErr w:type="spellStart"/>
      <w:r w:rsidR="00C41D7D" w:rsidRPr="007439CA">
        <w:rPr>
          <w:rFonts w:asciiTheme="minorHAnsi" w:hAnsiTheme="minorHAnsi" w:cstheme="minorHAnsi"/>
          <w:lang w:val="en-US"/>
        </w:rPr>
        <w:t>Dessa</w:t>
      </w:r>
      <w:proofErr w:type="spellEnd"/>
      <w:r w:rsidR="00C41D7D" w:rsidRPr="007439CA">
        <w:rPr>
          <w:rFonts w:asciiTheme="minorHAnsi" w:hAnsiTheme="minorHAnsi" w:cstheme="minorHAnsi"/>
          <w:lang w:val="en-US"/>
        </w:rPr>
        <w:t xml:space="preserve"> </w:t>
      </w:r>
      <w:proofErr w:type="spellStart"/>
      <w:r w:rsidR="00C41D7D" w:rsidRPr="007439CA">
        <w:rPr>
          <w:rFonts w:asciiTheme="minorHAnsi" w:hAnsiTheme="minorHAnsi" w:cstheme="minorHAnsi"/>
          <w:lang w:val="en-US"/>
        </w:rPr>
        <w:t>fördelar</w:t>
      </w:r>
      <w:proofErr w:type="spellEnd"/>
      <w:r w:rsidR="00C41D7D" w:rsidRPr="007439CA">
        <w:rPr>
          <w:rFonts w:asciiTheme="minorHAnsi" w:hAnsiTheme="minorHAnsi" w:cstheme="minorHAnsi"/>
          <w:lang w:val="en-US"/>
        </w:rPr>
        <w:t xml:space="preserve"> </w:t>
      </w:r>
      <w:proofErr w:type="spellStart"/>
      <w:r w:rsidR="00C41D7D" w:rsidRPr="007439CA">
        <w:rPr>
          <w:rFonts w:asciiTheme="minorHAnsi" w:hAnsiTheme="minorHAnsi" w:cstheme="minorHAnsi"/>
          <w:lang w:val="en-US"/>
        </w:rPr>
        <w:t>är</w:t>
      </w:r>
      <w:proofErr w:type="spellEnd"/>
      <w:r w:rsidR="00C41D7D" w:rsidRPr="007439CA">
        <w:rPr>
          <w:rFonts w:asciiTheme="minorHAnsi" w:hAnsiTheme="minorHAnsi" w:cstheme="minorHAnsi"/>
          <w:lang w:val="en-US"/>
        </w:rPr>
        <w:t xml:space="preserve"> </w:t>
      </w:r>
      <w:proofErr w:type="spellStart"/>
      <w:r w:rsidR="00C41D7D" w:rsidRPr="007439CA">
        <w:rPr>
          <w:rFonts w:asciiTheme="minorHAnsi" w:hAnsiTheme="minorHAnsi" w:cstheme="minorHAnsi"/>
          <w:lang w:val="en-US"/>
        </w:rPr>
        <w:t>grunden</w:t>
      </w:r>
      <w:proofErr w:type="spellEnd"/>
      <w:r w:rsidR="00C41D7D" w:rsidRPr="007439CA">
        <w:rPr>
          <w:rFonts w:asciiTheme="minorHAnsi" w:hAnsiTheme="minorHAnsi" w:cstheme="minorHAnsi"/>
          <w:lang w:val="en-US"/>
        </w:rPr>
        <w:t xml:space="preserve"> för </w:t>
      </w:r>
      <w:proofErr w:type="spellStart"/>
      <w:r w:rsidR="00C41D7D" w:rsidRPr="007439CA">
        <w:rPr>
          <w:rFonts w:asciiTheme="minorHAnsi" w:hAnsiTheme="minorHAnsi" w:cstheme="minorHAnsi"/>
          <w:lang w:val="en-US"/>
        </w:rPr>
        <w:t>ett</w:t>
      </w:r>
      <w:proofErr w:type="spellEnd"/>
      <w:r w:rsidR="00C41D7D" w:rsidRPr="007439CA">
        <w:rPr>
          <w:rFonts w:asciiTheme="minorHAnsi" w:hAnsiTheme="minorHAnsi" w:cstheme="minorHAnsi"/>
          <w:lang w:val="en-US"/>
        </w:rPr>
        <w:t xml:space="preserve"> </w:t>
      </w:r>
      <w:proofErr w:type="spellStart"/>
      <w:r w:rsidR="00C41D7D" w:rsidRPr="007439CA">
        <w:rPr>
          <w:rFonts w:asciiTheme="minorHAnsi" w:hAnsiTheme="minorHAnsi" w:cstheme="minorHAnsi"/>
          <w:lang w:val="en-US"/>
        </w:rPr>
        <w:t>lärosätes</w:t>
      </w:r>
      <w:proofErr w:type="spellEnd"/>
      <w:r w:rsidR="00C41D7D" w:rsidRPr="007439CA">
        <w:rPr>
          <w:rFonts w:asciiTheme="minorHAnsi" w:hAnsiTheme="minorHAnsi" w:cstheme="minorHAnsi"/>
          <w:lang w:val="en-US"/>
        </w:rPr>
        <w:t xml:space="preserve"> </w:t>
      </w:r>
      <w:proofErr w:type="spellStart"/>
      <w:r w:rsidR="00C41D7D" w:rsidRPr="007439CA">
        <w:rPr>
          <w:rFonts w:asciiTheme="minorHAnsi" w:hAnsiTheme="minorHAnsi" w:cstheme="minorHAnsi"/>
          <w:lang w:val="en-US"/>
        </w:rPr>
        <w:t>övergripande</w:t>
      </w:r>
      <w:proofErr w:type="spellEnd"/>
      <w:r w:rsidR="00C41D7D" w:rsidRPr="007439CA">
        <w:rPr>
          <w:rFonts w:asciiTheme="minorHAnsi" w:hAnsiTheme="minorHAnsi" w:cstheme="minorHAnsi"/>
          <w:lang w:val="en-US"/>
        </w:rPr>
        <w:t xml:space="preserve"> </w:t>
      </w:r>
      <w:proofErr w:type="spellStart"/>
      <w:r w:rsidR="00C41D7D" w:rsidRPr="007439CA">
        <w:rPr>
          <w:rFonts w:asciiTheme="minorHAnsi" w:hAnsiTheme="minorHAnsi" w:cstheme="minorHAnsi"/>
          <w:lang w:val="en-US"/>
        </w:rPr>
        <w:t>varumärke</w:t>
      </w:r>
      <w:proofErr w:type="spellEnd"/>
      <w:r w:rsidR="00C41D7D" w:rsidRPr="007439CA">
        <w:rPr>
          <w:rFonts w:asciiTheme="minorHAnsi" w:hAnsiTheme="minorHAnsi" w:cstheme="minorHAnsi"/>
          <w:lang w:val="en-US"/>
        </w:rPr>
        <w:t>.</w:t>
      </w:r>
    </w:p>
    <w:p w14:paraId="6C0F8B73" w14:textId="6F29CEE7" w:rsidR="00BB313C" w:rsidRPr="007439CA" w:rsidRDefault="00C41D7D" w:rsidP="007439CA">
      <w:pPr>
        <w:pStyle w:val="sBrdtext"/>
        <w:spacing w:before="0" w:line="240" w:lineRule="auto"/>
        <w:rPr>
          <w:rFonts w:asciiTheme="minorHAnsi" w:hAnsiTheme="minorHAnsi" w:cstheme="minorHAnsi"/>
          <w:lang w:val="en-US"/>
        </w:rPr>
      </w:pPr>
      <w:r w:rsidRPr="007439CA">
        <w:rPr>
          <w:rFonts w:asciiTheme="minorHAnsi" w:hAnsiTheme="minorHAnsi" w:cstheme="minorHAnsi"/>
          <w:lang w:val="en-US"/>
        </w:rPr>
        <w:t xml:space="preserve"> </w:t>
      </w:r>
    </w:p>
    <w:p w14:paraId="2B65AB19" w14:textId="4328C6FD" w:rsidR="00717444" w:rsidRPr="007439CA" w:rsidRDefault="00C92A2E" w:rsidP="007439CA">
      <w:pPr>
        <w:pStyle w:val="sBrdtext"/>
        <w:spacing w:before="0" w:line="240" w:lineRule="auto"/>
        <w:ind w:left="284"/>
        <w:rPr>
          <w:rFonts w:asciiTheme="minorHAnsi" w:hAnsiTheme="minorHAnsi" w:cstheme="minorHAnsi"/>
          <w:color w:val="404040" w:themeColor="text1" w:themeTint="BF"/>
          <w:sz w:val="20"/>
        </w:rPr>
      </w:pPr>
      <w:r>
        <w:rPr>
          <w:rFonts w:asciiTheme="minorHAnsi" w:hAnsiTheme="minorHAnsi" w:cstheme="minorHAnsi"/>
          <w:i/>
          <w:color w:val="404040" w:themeColor="text1" w:themeTint="BF"/>
          <w:sz w:val="20"/>
          <w:lang w:val="en-GB"/>
        </w:rPr>
        <w:t>“</w:t>
      </w:r>
      <w:r w:rsidR="00717444" w:rsidRPr="00C92A2E">
        <w:rPr>
          <w:rFonts w:asciiTheme="minorHAnsi" w:hAnsiTheme="minorHAnsi" w:cstheme="minorHAnsi"/>
          <w:i/>
          <w:color w:val="404040" w:themeColor="text1" w:themeTint="BF"/>
          <w:sz w:val="20"/>
          <w:lang w:val="en-GB"/>
        </w:rPr>
        <w:t xml:space="preserve">The process of branding in higher education has practical and scientific significance for all areas that directly or indirectly deal with adult education, adult education policy and the concept of lifelong learning. In addition, the brand's characteristics at the faculties are significant both for the entire academic community as the carrier of higher education and for the entire society as its end user. Namely, the branding of higher education institutions can contribute to the quality of educational results, be an example of excellence for the improvement of the adult education system, </w:t>
      </w:r>
      <w:proofErr w:type="gramStart"/>
      <w:r w:rsidR="00717444" w:rsidRPr="00C92A2E">
        <w:rPr>
          <w:rFonts w:asciiTheme="minorHAnsi" w:hAnsiTheme="minorHAnsi" w:cstheme="minorHAnsi"/>
          <w:i/>
          <w:color w:val="404040" w:themeColor="text1" w:themeTint="BF"/>
          <w:sz w:val="20"/>
          <w:lang w:val="en-GB"/>
        </w:rPr>
        <w:t>bring</w:t>
      </w:r>
      <w:proofErr w:type="gramEnd"/>
      <w:r w:rsidR="00717444" w:rsidRPr="00C92A2E">
        <w:rPr>
          <w:rFonts w:asciiTheme="minorHAnsi" w:hAnsiTheme="minorHAnsi" w:cstheme="minorHAnsi"/>
          <w:i/>
          <w:color w:val="404040" w:themeColor="text1" w:themeTint="BF"/>
          <w:sz w:val="20"/>
          <w:lang w:val="en-GB"/>
        </w:rPr>
        <w:t xml:space="preserve"> the quality that all educational institutions will strive for…</w:t>
      </w:r>
      <w:r>
        <w:rPr>
          <w:rFonts w:asciiTheme="minorHAnsi" w:hAnsiTheme="minorHAnsi" w:cstheme="minorHAnsi"/>
          <w:i/>
          <w:color w:val="404040" w:themeColor="text1" w:themeTint="BF"/>
          <w:sz w:val="20"/>
          <w:lang w:val="en-GB"/>
        </w:rPr>
        <w:t>”</w:t>
      </w:r>
      <w:r w:rsidR="00355382" w:rsidRPr="007439CA">
        <w:rPr>
          <w:rFonts w:asciiTheme="minorHAnsi" w:hAnsiTheme="minorHAnsi" w:cstheme="minorHAnsi"/>
          <w:color w:val="404040" w:themeColor="text1" w:themeTint="BF"/>
          <w:sz w:val="20"/>
          <w:lang w:val="en-GB"/>
        </w:rPr>
        <w:t xml:space="preserve"> </w:t>
      </w:r>
      <w:r w:rsidR="00C41D7D" w:rsidRPr="007439CA">
        <w:rPr>
          <w:rFonts w:asciiTheme="minorHAnsi" w:hAnsiTheme="minorHAnsi" w:cstheme="minorHAnsi"/>
          <w:color w:val="404040" w:themeColor="text1" w:themeTint="BF"/>
          <w:sz w:val="20"/>
        </w:rPr>
        <w:t>(Marjanovic m.fl., 2023, 89)</w:t>
      </w:r>
      <w:r>
        <w:rPr>
          <w:rFonts w:asciiTheme="minorHAnsi" w:hAnsiTheme="minorHAnsi" w:cstheme="minorHAnsi"/>
          <w:color w:val="404040" w:themeColor="text1" w:themeTint="BF"/>
          <w:sz w:val="20"/>
        </w:rPr>
        <w:t>.</w:t>
      </w:r>
      <w:r w:rsidR="00C41D7D" w:rsidRPr="007439CA">
        <w:rPr>
          <w:rFonts w:asciiTheme="minorHAnsi" w:hAnsiTheme="minorHAnsi" w:cstheme="minorHAnsi"/>
          <w:color w:val="404040" w:themeColor="text1" w:themeTint="BF"/>
          <w:sz w:val="20"/>
        </w:rPr>
        <w:t xml:space="preserve"> </w:t>
      </w:r>
    </w:p>
    <w:p w14:paraId="34A2E733" w14:textId="77777777" w:rsidR="003A325D" w:rsidRDefault="003A325D" w:rsidP="007439CA">
      <w:pPr>
        <w:pStyle w:val="sBrdtext"/>
        <w:spacing w:before="0" w:line="240" w:lineRule="auto"/>
        <w:rPr>
          <w:rFonts w:asciiTheme="minorHAnsi" w:hAnsiTheme="minorHAnsi" w:cstheme="minorHAnsi"/>
        </w:rPr>
      </w:pPr>
    </w:p>
    <w:p w14:paraId="6F59ABF2" w14:textId="0E436157" w:rsidR="003A325D" w:rsidRDefault="00C41D7D" w:rsidP="007439CA">
      <w:pPr>
        <w:pStyle w:val="sBrdtext"/>
        <w:spacing w:before="0" w:line="240" w:lineRule="auto"/>
        <w:rPr>
          <w:rFonts w:asciiTheme="minorHAnsi" w:hAnsiTheme="minorHAnsi" w:cstheme="minorHAnsi"/>
        </w:rPr>
      </w:pPr>
      <w:r w:rsidRPr="007439CA">
        <w:rPr>
          <w:rFonts w:asciiTheme="minorHAnsi" w:hAnsiTheme="minorHAnsi" w:cstheme="minorHAnsi"/>
        </w:rPr>
        <w:t xml:space="preserve">En förutsättning för att ett lärosäte skall kunna stärka sitt varumärke genom </w:t>
      </w:r>
      <w:r w:rsidR="00D73C83" w:rsidRPr="007439CA">
        <w:rPr>
          <w:rFonts w:asciiTheme="minorHAnsi" w:hAnsiTheme="minorHAnsi" w:cstheme="minorHAnsi"/>
        </w:rPr>
        <w:t>lärar</w:t>
      </w:r>
      <w:r w:rsidR="00875E96" w:rsidRPr="007439CA">
        <w:rPr>
          <w:rFonts w:asciiTheme="minorHAnsi" w:hAnsiTheme="minorHAnsi" w:cstheme="minorHAnsi"/>
        </w:rPr>
        <w:t>excellens</w:t>
      </w:r>
      <w:r w:rsidRPr="007439CA">
        <w:rPr>
          <w:rFonts w:asciiTheme="minorHAnsi" w:hAnsiTheme="minorHAnsi" w:cstheme="minorHAnsi"/>
        </w:rPr>
        <w:t xml:space="preserve"> är att det finns ett system för att erkänna pedagogisk </w:t>
      </w:r>
      <w:r w:rsidR="00D73C83" w:rsidRPr="007439CA">
        <w:rPr>
          <w:rFonts w:asciiTheme="minorHAnsi" w:hAnsiTheme="minorHAnsi" w:cstheme="minorHAnsi"/>
        </w:rPr>
        <w:t xml:space="preserve">skicklighet och </w:t>
      </w:r>
      <w:r w:rsidRPr="007439CA">
        <w:rPr>
          <w:rFonts w:asciiTheme="minorHAnsi" w:hAnsiTheme="minorHAnsi" w:cstheme="minorHAnsi"/>
        </w:rPr>
        <w:t>kompetens</w:t>
      </w:r>
      <w:r w:rsidR="00AA0AAE" w:rsidRPr="007439CA">
        <w:rPr>
          <w:rFonts w:asciiTheme="minorHAnsi" w:hAnsiTheme="minorHAnsi" w:cstheme="minorHAnsi"/>
        </w:rPr>
        <w:t xml:space="preserve"> och att det kommuniceras med omgivningen</w:t>
      </w:r>
      <w:r w:rsidRPr="007439CA">
        <w:rPr>
          <w:rFonts w:asciiTheme="minorHAnsi" w:hAnsiTheme="minorHAnsi" w:cstheme="minorHAnsi"/>
        </w:rPr>
        <w:t>.</w:t>
      </w:r>
      <w:r w:rsidR="00312267" w:rsidRPr="007439CA">
        <w:rPr>
          <w:rFonts w:asciiTheme="minorHAnsi" w:hAnsiTheme="minorHAnsi" w:cstheme="minorHAnsi"/>
        </w:rPr>
        <w:t xml:space="preserve"> </w:t>
      </w:r>
      <w:r w:rsidRPr="007439CA">
        <w:rPr>
          <w:rFonts w:asciiTheme="minorHAnsi" w:hAnsiTheme="minorHAnsi" w:cstheme="minorHAnsi"/>
        </w:rPr>
        <w:t xml:space="preserve"> Här kan pedagogiska priser och </w:t>
      </w:r>
      <w:r w:rsidR="00D73C83" w:rsidRPr="007439CA">
        <w:rPr>
          <w:rFonts w:asciiTheme="minorHAnsi" w:hAnsiTheme="minorHAnsi" w:cstheme="minorHAnsi"/>
        </w:rPr>
        <w:t xml:space="preserve">utnämning till meriterade och excellenta lärare </w:t>
      </w:r>
      <w:r w:rsidRPr="007439CA">
        <w:rPr>
          <w:rFonts w:asciiTheme="minorHAnsi" w:hAnsiTheme="minorHAnsi" w:cstheme="minorHAnsi"/>
        </w:rPr>
        <w:t xml:space="preserve">utgöra ett underlag. </w:t>
      </w:r>
      <w:r w:rsidR="000B78D1" w:rsidRPr="007439CA">
        <w:rPr>
          <w:rFonts w:asciiTheme="minorHAnsi" w:hAnsiTheme="minorHAnsi" w:cstheme="minorHAnsi"/>
        </w:rPr>
        <w:t xml:space="preserve"> </w:t>
      </w:r>
      <w:r w:rsidR="005274EB" w:rsidRPr="007439CA">
        <w:rPr>
          <w:rFonts w:asciiTheme="minorHAnsi" w:hAnsiTheme="minorHAnsi" w:cstheme="minorHAnsi"/>
        </w:rPr>
        <w:t>Ett lärosätes varumärke som till stor del grundas på individuella lärares pedagogiska excellens och forskar</w:t>
      </w:r>
      <w:r w:rsidR="003A325D">
        <w:rPr>
          <w:rFonts w:asciiTheme="minorHAnsi" w:hAnsiTheme="minorHAnsi" w:cstheme="minorHAnsi"/>
        </w:rPr>
        <w:t>-</w:t>
      </w:r>
      <w:r w:rsidR="005274EB" w:rsidRPr="007439CA">
        <w:rPr>
          <w:rFonts w:asciiTheme="minorHAnsi" w:hAnsiTheme="minorHAnsi" w:cstheme="minorHAnsi"/>
        </w:rPr>
        <w:t xml:space="preserve">kompetens är sårbart, om kompetensutvecklingen och synliggörandet </w:t>
      </w:r>
      <w:r w:rsidR="005274EB" w:rsidRPr="007439CA">
        <w:rPr>
          <w:rFonts w:asciiTheme="minorHAnsi" w:hAnsiTheme="minorHAnsi" w:cstheme="minorHAnsi"/>
        </w:rPr>
        <w:lastRenderedPageBreak/>
        <w:t>av den inte byggs in i lärosätets normer, värdegrunder och belöningssystem (</w:t>
      </w:r>
      <w:r w:rsidR="005274EB" w:rsidRPr="007439CA">
        <w:rPr>
          <w:rFonts w:asciiTheme="minorHAnsi" w:hAnsiTheme="minorHAnsi" w:cstheme="minorHAnsi"/>
          <w:iCs/>
        </w:rPr>
        <w:t>Marjanovic m.fl., 2023).</w:t>
      </w:r>
      <w:r w:rsidR="005274EB" w:rsidRPr="007439CA">
        <w:rPr>
          <w:rFonts w:asciiTheme="minorHAnsi" w:hAnsiTheme="minorHAnsi" w:cstheme="minorHAnsi"/>
          <w:i/>
        </w:rPr>
        <w:t xml:space="preserve"> </w:t>
      </w:r>
      <w:r w:rsidR="003A325D">
        <w:rPr>
          <w:rFonts w:asciiTheme="minorHAnsi" w:hAnsiTheme="minorHAnsi" w:cstheme="minorHAnsi"/>
        </w:rPr>
        <w:br/>
      </w:r>
    </w:p>
    <w:p w14:paraId="76619C58" w14:textId="14A74047" w:rsidR="00CC208E" w:rsidRPr="007439CA" w:rsidRDefault="005274EB" w:rsidP="007439CA">
      <w:pPr>
        <w:pStyle w:val="sBrdtext"/>
        <w:spacing w:before="0" w:line="240" w:lineRule="auto"/>
        <w:rPr>
          <w:rFonts w:asciiTheme="minorHAnsi" w:hAnsiTheme="minorHAnsi" w:cstheme="minorHAnsi"/>
        </w:rPr>
      </w:pPr>
      <w:r w:rsidRPr="007439CA">
        <w:rPr>
          <w:rFonts w:asciiTheme="minorHAnsi" w:hAnsiTheme="minorHAnsi" w:cstheme="minorHAnsi"/>
        </w:rPr>
        <w:t xml:space="preserve">I </w:t>
      </w:r>
      <w:r w:rsidR="00965D3A" w:rsidRPr="007439CA">
        <w:rPr>
          <w:rFonts w:asciiTheme="minorHAnsi" w:hAnsiTheme="minorHAnsi" w:cstheme="minorHAnsi"/>
        </w:rPr>
        <w:t>Sverige</w:t>
      </w:r>
      <w:r w:rsidRPr="007439CA">
        <w:rPr>
          <w:rFonts w:asciiTheme="minorHAnsi" w:hAnsiTheme="minorHAnsi" w:cstheme="minorHAnsi"/>
        </w:rPr>
        <w:t xml:space="preserve"> skall v</w:t>
      </w:r>
      <w:r w:rsidR="001948DB" w:rsidRPr="007439CA">
        <w:rPr>
          <w:rFonts w:asciiTheme="minorHAnsi" w:hAnsiTheme="minorHAnsi" w:cstheme="minorHAnsi"/>
        </w:rPr>
        <w:t>etenskaplig och pedagogisk skicklighet enligt högskoleförordningen</w:t>
      </w:r>
      <w:r w:rsidR="00D73C83" w:rsidRPr="007439CA">
        <w:rPr>
          <w:rFonts w:asciiTheme="minorHAnsi" w:hAnsiTheme="minorHAnsi" w:cstheme="minorHAnsi"/>
        </w:rPr>
        <w:t xml:space="preserve"> (SFS 1992:1434)</w:t>
      </w:r>
      <w:r w:rsidR="001948DB" w:rsidRPr="007439CA">
        <w:rPr>
          <w:rFonts w:asciiTheme="minorHAnsi" w:hAnsiTheme="minorHAnsi" w:cstheme="minorHAnsi"/>
        </w:rPr>
        <w:t xml:space="preserve"> ägnas lika stor omsorg i anställningsförfarandet</w:t>
      </w:r>
      <w:r w:rsidR="00032A36" w:rsidRPr="007439CA">
        <w:rPr>
          <w:rFonts w:asciiTheme="minorHAnsi" w:hAnsiTheme="minorHAnsi" w:cstheme="minorHAnsi"/>
        </w:rPr>
        <w:t>,</w:t>
      </w:r>
      <w:r w:rsidR="00D73C83" w:rsidRPr="007439CA">
        <w:rPr>
          <w:rFonts w:asciiTheme="minorHAnsi" w:hAnsiTheme="minorHAnsi" w:cstheme="minorHAnsi"/>
        </w:rPr>
        <w:t xml:space="preserve"> vilket lyfts fram exempelvis </w:t>
      </w:r>
      <w:r w:rsidR="00032A36" w:rsidRPr="007439CA">
        <w:rPr>
          <w:rFonts w:asciiTheme="minorHAnsi" w:hAnsiTheme="minorHAnsi" w:cstheme="minorHAnsi"/>
        </w:rPr>
        <w:t xml:space="preserve">i </w:t>
      </w:r>
      <w:r w:rsidR="00D73C83" w:rsidRPr="007439CA">
        <w:rPr>
          <w:rFonts w:asciiTheme="minorHAnsi" w:hAnsiTheme="minorHAnsi" w:cstheme="minorHAnsi"/>
        </w:rPr>
        <w:t>UKÄ</w:t>
      </w:r>
      <w:r w:rsidR="00032A36" w:rsidRPr="007439CA">
        <w:rPr>
          <w:rFonts w:asciiTheme="minorHAnsi" w:hAnsiTheme="minorHAnsi" w:cstheme="minorHAnsi"/>
        </w:rPr>
        <w:t>s rapport</w:t>
      </w:r>
      <w:r w:rsidR="001948DB" w:rsidRPr="007439CA">
        <w:rPr>
          <w:rFonts w:asciiTheme="minorHAnsi" w:hAnsiTheme="minorHAnsi" w:cstheme="minorHAnsi"/>
        </w:rPr>
        <w:t xml:space="preserve"> (</w:t>
      </w:r>
      <w:r w:rsidR="00032A36" w:rsidRPr="007439CA">
        <w:rPr>
          <w:rFonts w:asciiTheme="minorHAnsi" w:hAnsiTheme="minorHAnsi" w:cstheme="minorHAnsi"/>
        </w:rPr>
        <w:t xml:space="preserve">UKÄ </w:t>
      </w:r>
      <w:r w:rsidR="001948DB" w:rsidRPr="007439CA">
        <w:rPr>
          <w:rFonts w:asciiTheme="minorHAnsi" w:hAnsiTheme="minorHAnsi" w:cstheme="minorHAnsi"/>
        </w:rPr>
        <w:t xml:space="preserve">2022, 50). </w:t>
      </w:r>
      <w:r w:rsidR="00032A36" w:rsidRPr="007439CA">
        <w:rPr>
          <w:rFonts w:asciiTheme="minorHAnsi" w:hAnsiTheme="minorHAnsi" w:cstheme="minorHAnsi"/>
        </w:rPr>
        <w:t>Det finns</w:t>
      </w:r>
      <w:r w:rsidR="001948DB" w:rsidRPr="007439CA">
        <w:rPr>
          <w:rFonts w:asciiTheme="minorHAnsi" w:hAnsiTheme="minorHAnsi" w:cstheme="minorHAnsi"/>
        </w:rPr>
        <w:t xml:space="preserve"> ett väl etablerat system för </w:t>
      </w:r>
      <w:r w:rsidR="00355382" w:rsidRPr="007439CA">
        <w:rPr>
          <w:rFonts w:asciiTheme="minorHAnsi" w:hAnsiTheme="minorHAnsi" w:cstheme="minorHAnsi"/>
        </w:rPr>
        <w:t>bedömning</w:t>
      </w:r>
      <w:r w:rsidR="00236C1D" w:rsidRPr="007439CA">
        <w:rPr>
          <w:rFonts w:asciiTheme="minorHAnsi" w:hAnsiTheme="minorHAnsi" w:cstheme="minorHAnsi"/>
        </w:rPr>
        <w:t xml:space="preserve"> (</w:t>
      </w:r>
      <w:r w:rsidR="00236C1D" w:rsidRPr="007439CA">
        <w:rPr>
          <w:rFonts w:asciiTheme="minorHAnsi" w:hAnsiTheme="minorHAnsi" w:cstheme="minorHAnsi"/>
          <w:i/>
        </w:rPr>
        <w:t xml:space="preserve">ibid., </w:t>
      </w:r>
      <w:r w:rsidR="00236C1D" w:rsidRPr="007439CA">
        <w:rPr>
          <w:rFonts w:asciiTheme="minorHAnsi" w:hAnsiTheme="minorHAnsi" w:cstheme="minorHAnsi"/>
        </w:rPr>
        <w:t>37) och synliggörande</w:t>
      </w:r>
      <w:r w:rsidR="00355382" w:rsidRPr="007439CA">
        <w:rPr>
          <w:rFonts w:asciiTheme="minorHAnsi" w:hAnsiTheme="minorHAnsi" w:cstheme="minorHAnsi"/>
        </w:rPr>
        <w:t xml:space="preserve"> av </w:t>
      </w:r>
      <w:r w:rsidR="001948DB" w:rsidRPr="007439CA">
        <w:rPr>
          <w:rFonts w:asciiTheme="minorHAnsi" w:hAnsiTheme="minorHAnsi" w:cstheme="minorHAnsi"/>
        </w:rPr>
        <w:t>vetenskaplig</w:t>
      </w:r>
      <w:r w:rsidR="00236C1D" w:rsidRPr="007439CA">
        <w:rPr>
          <w:rFonts w:asciiTheme="minorHAnsi" w:hAnsiTheme="minorHAnsi" w:cstheme="minorHAnsi"/>
        </w:rPr>
        <w:t>a</w:t>
      </w:r>
      <w:r w:rsidR="001948DB" w:rsidRPr="007439CA">
        <w:rPr>
          <w:rFonts w:asciiTheme="minorHAnsi" w:hAnsiTheme="minorHAnsi" w:cstheme="minorHAnsi"/>
        </w:rPr>
        <w:t xml:space="preserve"> meriter, </w:t>
      </w:r>
      <w:r w:rsidR="00236C1D" w:rsidRPr="007439CA">
        <w:rPr>
          <w:rFonts w:asciiTheme="minorHAnsi" w:hAnsiTheme="minorHAnsi" w:cstheme="minorHAnsi"/>
        </w:rPr>
        <w:t>men vår studie</w:t>
      </w:r>
      <w:r w:rsidR="009721E0" w:rsidRPr="007439CA">
        <w:rPr>
          <w:rFonts w:asciiTheme="minorHAnsi" w:hAnsiTheme="minorHAnsi" w:cstheme="minorHAnsi"/>
        </w:rPr>
        <w:t xml:space="preserve"> visar</w:t>
      </w:r>
      <w:r w:rsidR="00236C1D" w:rsidRPr="007439CA">
        <w:rPr>
          <w:rFonts w:asciiTheme="minorHAnsi" w:hAnsiTheme="minorHAnsi" w:cstheme="minorHAnsi"/>
        </w:rPr>
        <w:t xml:space="preserve"> att synliggörande av lärarexcellens varierar mellan undersökta lärosäten.</w:t>
      </w:r>
      <w:r w:rsidR="009721E0" w:rsidRPr="007439CA">
        <w:rPr>
          <w:rFonts w:asciiTheme="minorHAnsi" w:hAnsiTheme="minorHAnsi" w:cstheme="minorHAnsi"/>
        </w:rPr>
        <w:t xml:space="preserve"> Vad innebär det för lärarna och lärosätena </w:t>
      </w:r>
      <w:r w:rsidR="00120C74" w:rsidRPr="007439CA">
        <w:rPr>
          <w:rFonts w:asciiTheme="minorHAnsi" w:hAnsiTheme="minorHAnsi" w:cstheme="minorHAnsi"/>
        </w:rPr>
        <w:t>när</w:t>
      </w:r>
      <w:r w:rsidR="009721E0" w:rsidRPr="007439CA">
        <w:rPr>
          <w:rFonts w:asciiTheme="minorHAnsi" w:hAnsiTheme="minorHAnsi" w:cstheme="minorHAnsi"/>
        </w:rPr>
        <w:t xml:space="preserve"> lärarexcellens inte synliggörs?</w:t>
      </w:r>
      <w:r w:rsidR="00120C74" w:rsidRPr="007439CA">
        <w:rPr>
          <w:rFonts w:asciiTheme="minorHAnsi" w:hAnsiTheme="minorHAnsi" w:cstheme="minorHAnsi"/>
        </w:rPr>
        <w:t xml:space="preserve"> Hur påverkas t.ex. tjänstetillsättning av denna olikhet? När lärarexcellens inte synliggörs går lärosätena miste om en viktig USP.</w:t>
      </w:r>
      <w:r w:rsidR="00355382" w:rsidRPr="007439CA">
        <w:rPr>
          <w:rFonts w:asciiTheme="minorHAnsi" w:hAnsiTheme="minorHAnsi" w:cstheme="minorHAnsi"/>
        </w:rPr>
        <w:t xml:space="preserve"> </w:t>
      </w:r>
      <w:r w:rsidR="001948DB" w:rsidRPr="007439CA">
        <w:rPr>
          <w:rFonts w:asciiTheme="minorHAnsi" w:hAnsiTheme="minorHAnsi" w:cstheme="minorHAnsi"/>
        </w:rPr>
        <w:t xml:space="preserve">Vår studie pekar </w:t>
      </w:r>
      <w:r w:rsidR="00CC208E" w:rsidRPr="007439CA">
        <w:rPr>
          <w:rFonts w:asciiTheme="minorHAnsi" w:hAnsiTheme="minorHAnsi" w:cstheme="minorHAnsi"/>
        </w:rPr>
        <w:t xml:space="preserve">på </w:t>
      </w:r>
      <w:r w:rsidR="001948DB" w:rsidRPr="007439CA">
        <w:rPr>
          <w:rFonts w:asciiTheme="minorHAnsi" w:hAnsiTheme="minorHAnsi" w:cstheme="minorHAnsi"/>
        </w:rPr>
        <w:t xml:space="preserve">bristfälliga </w:t>
      </w:r>
      <w:r w:rsidR="00120C74" w:rsidRPr="007439CA">
        <w:rPr>
          <w:rFonts w:asciiTheme="minorHAnsi" w:hAnsiTheme="minorHAnsi" w:cstheme="minorHAnsi"/>
        </w:rPr>
        <w:t>rutiner</w:t>
      </w:r>
      <w:r w:rsidR="001948DB" w:rsidRPr="007439CA">
        <w:rPr>
          <w:rFonts w:asciiTheme="minorHAnsi" w:hAnsiTheme="minorHAnsi" w:cstheme="minorHAnsi"/>
        </w:rPr>
        <w:t xml:space="preserve"> för synliggörande av lärarexcellens. </w:t>
      </w:r>
      <w:r w:rsidR="00AA0AAE" w:rsidRPr="007439CA">
        <w:rPr>
          <w:rFonts w:asciiTheme="minorHAnsi" w:hAnsiTheme="minorHAnsi" w:cstheme="minorHAnsi"/>
        </w:rPr>
        <w:t>Skillnaden i s</w:t>
      </w:r>
      <w:r w:rsidR="001948DB" w:rsidRPr="007439CA">
        <w:rPr>
          <w:rFonts w:asciiTheme="minorHAnsi" w:hAnsiTheme="minorHAnsi" w:cstheme="minorHAnsi"/>
        </w:rPr>
        <w:t>ynlighet</w:t>
      </w:r>
      <w:r w:rsidR="00AA0AAE" w:rsidRPr="007439CA">
        <w:rPr>
          <w:rFonts w:asciiTheme="minorHAnsi" w:hAnsiTheme="minorHAnsi" w:cstheme="minorHAnsi"/>
        </w:rPr>
        <w:t xml:space="preserve"> skulle kunna</w:t>
      </w:r>
      <w:r w:rsidR="001948DB" w:rsidRPr="007439CA">
        <w:rPr>
          <w:rFonts w:asciiTheme="minorHAnsi" w:hAnsiTheme="minorHAnsi" w:cstheme="minorHAnsi"/>
        </w:rPr>
        <w:t xml:space="preserve"> bero på </w:t>
      </w:r>
      <w:r w:rsidR="00AA0AAE" w:rsidRPr="007439CA">
        <w:rPr>
          <w:rFonts w:asciiTheme="minorHAnsi" w:hAnsiTheme="minorHAnsi" w:cstheme="minorHAnsi"/>
        </w:rPr>
        <w:t xml:space="preserve">hur väl </w:t>
      </w:r>
      <w:r w:rsidR="001948DB" w:rsidRPr="007439CA">
        <w:rPr>
          <w:rFonts w:asciiTheme="minorHAnsi" w:hAnsiTheme="minorHAnsi" w:cstheme="minorHAnsi"/>
        </w:rPr>
        <w:t xml:space="preserve">administrativa rutiner för kommunikation </w:t>
      </w:r>
      <w:r w:rsidR="00AA0AAE" w:rsidRPr="007439CA">
        <w:rPr>
          <w:rFonts w:asciiTheme="minorHAnsi" w:hAnsiTheme="minorHAnsi" w:cstheme="minorHAnsi"/>
        </w:rPr>
        <w:t xml:space="preserve">följs eller </w:t>
      </w:r>
      <w:r w:rsidR="00355382" w:rsidRPr="007439CA">
        <w:rPr>
          <w:rFonts w:asciiTheme="minorHAnsi" w:hAnsiTheme="minorHAnsi" w:cstheme="minorHAnsi"/>
        </w:rPr>
        <w:t xml:space="preserve">en </w:t>
      </w:r>
      <w:r w:rsidR="00AA0AAE" w:rsidRPr="007439CA">
        <w:rPr>
          <w:rFonts w:asciiTheme="minorHAnsi" w:hAnsiTheme="minorHAnsi" w:cstheme="minorHAnsi"/>
        </w:rPr>
        <w:t xml:space="preserve">avsaknad av </w:t>
      </w:r>
      <w:r w:rsidR="00355382" w:rsidRPr="007439CA">
        <w:rPr>
          <w:rFonts w:asciiTheme="minorHAnsi" w:hAnsiTheme="minorHAnsi" w:cstheme="minorHAnsi"/>
        </w:rPr>
        <w:t xml:space="preserve">sådana </w:t>
      </w:r>
      <w:r w:rsidR="00AA0AAE" w:rsidRPr="007439CA">
        <w:rPr>
          <w:rFonts w:asciiTheme="minorHAnsi" w:hAnsiTheme="minorHAnsi" w:cstheme="minorHAnsi"/>
        </w:rPr>
        <w:t>rutiner</w:t>
      </w:r>
      <w:r w:rsidR="001948DB" w:rsidRPr="007439CA">
        <w:rPr>
          <w:rFonts w:asciiTheme="minorHAnsi" w:hAnsiTheme="minorHAnsi" w:cstheme="minorHAnsi"/>
        </w:rPr>
        <w:t xml:space="preserve">. </w:t>
      </w:r>
    </w:p>
    <w:p w14:paraId="19B7DA00" w14:textId="77777777" w:rsidR="00CC208E" w:rsidRPr="007439CA" w:rsidRDefault="00CC208E" w:rsidP="007439CA">
      <w:pPr>
        <w:pStyle w:val="sBrdtext"/>
        <w:spacing w:before="0" w:line="240" w:lineRule="auto"/>
        <w:ind w:firstLine="284"/>
        <w:rPr>
          <w:rFonts w:asciiTheme="minorHAnsi" w:hAnsiTheme="minorHAnsi" w:cstheme="minorHAnsi"/>
        </w:rPr>
      </w:pPr>
    </w:p>
    <w:p w14:paraId="3D32F98F" w14:textId="77777777" w:rsidR="008E1E5D" w:rsidRPr="007439CA" w:rsidRDefault="00DC229C" w:rsidP="007439CA">
      <w:pPr>
        <w:pStyle w:val="Heading1"/>
        <w:spacing w:before="0"/>
        <w:rPr>
          <w:rFonts w:asciiTheme="minorHAnsi" w:hAnsiTheme="minorHAnsi" w:cstheme="minorHAnsi"/>
          <w:color w:val="FF0000"/>
        </w:rPr>
      </w:pPr>
      <w:r w:rsidRPr="007439CA">
        <w:rPr>
          <w:rFonts w:asciiTheme="minorHAnsi" w:hAnsiTheme="minorHAnsi" w:cstheme="minorHAnsi"/>
        </w:rPr>
        <w:t>R</w:t>
      </w:r>
      <w:r w:rsidR="002C3C14" w:rsidRPr="007439CA">
        <w:rPr>
          <w:rFonts w:asciiTheme="minorHAnsi" w:hAnsiTheme="minorHAnsi" w:cstheme="minorHAnsi"/>
        </w:rPr>
        <w:t>ekommendationer för ökad synlighet</w:t>
      </w:r>
      <w:r w:rsidR="00875E96" w:rsidRPr="007439CA">
        <w:rPr>
          <w:rFonts w:asciiTheme="minorHAnsi" w:hAnsiTheme="minorHAnsi" w:cstheme="minorHAnsi"/>
        </w:rPr>
        <w:t xml:space="preserve"> av lärarexcellens </w:t>
      </w:r>
      <w:r w:rsidR="004C0E8E" w:rsidRPr="007439CA">
        <w:rPr>
          <w:rFonts w:asciiTheme="minorHAnsi" w:hAnsiTheme="minorHAnsi" w:cstheme="minorHAnsi"/>
        </w:rPr>
        <w:t xml:space="preserve"> </w:t>
      </w:r>
    </w:p>
    <w:p w14:paraId="196A96A8" w14:textId="77777777" w:rsidR="003A325D" w:rsidRDefault="00644C70" w:rsidP="007439CA">
      <w:pPr>
        <w:pStyle w:val="sBrdtext"/>
        <w:spacing w:before="0" w:line="240" w:lineRule="auto"/>
        <w:rPr>
          <w:rFonts w:asciiTheme="minorHAnsi" w:hAnsiTheme="minorHAnsi" w:cstheme="minorHAnsi"/>
          <w:color w:val="000000" w:themeColor="text1"/>
        </w:rPr>
      </w:pPr>
      <w:r w:rsidRPr="007439CA">
        <w:rPr>
          <w:rFonts w:asciiTheme="minorHAnsi" w:hAnsiTheme="minorHAnsi" w:cstheme="minorHAnsi"/>
          <w:color w:val="000000" w:themeColor="text1"/>
        </w:rPr>
        <w:t xml:space="preserve">Det finns listor över </w:t>
      </w:r>
      <w:r w:rsidR="006F1FBF" w:rsidRPr="007439CA">
        <w:rPr>
          <w:rFonts w:asciiTheme="minorHAnsi" w:hAnsiTheme="minorHAnsi" w:cstheme="minorHAnsi"/>
          <w:color w:val="000000" w:themeColor="text1"/>
        </w:rPr>
        <w:t xml:space="preserve">utnämnda </w:t>
      </w:r>
      <w:r w:rsidR="00120C74" w:rsidRPr="007439CA">
        <w:rPr>
          <w:rFonts w:asciiTheme="minorHAnsi" w:hAnsiTheme="minorHAnsi" w:cstheme="minorHAnsi"/>
          <w:color w:val="000000" w:themeColor="text1"/>
        </w:rPr>
        <w:t>meriterade och excellenta lärare</w:t>
      </w:r>
      <w:r w:rsidRPr="007439CA">
        <w:rPr>
          <w:rFonts w:asciiTheme="minorHAnsi" w:hAnsiTheme="minorHAnsi" w:cstheme="minorHAnsi"/>
          <w:color w:val="000000" w:themeColor="text1"/>
        </w:rPr>
        <w:t xml:space="preserve"> på de studerade lärosätena</w:t>
      </w:r>
      <w:r w:rsidR="00533F5B" w:rsidRPr="007439CA">
        <w:rPr>
          <w:rFonts w:asciiTheme="minorHAnsi" w:hAnsiTheme="minorHAnsi" w:cstheme="minorHAnsi"/>
          <w:color w:val="000000" w:themeColor="text1"/>
        </w:rPr>
        <w:t xml:space="preserve">, vilket tyder på att </w:t>
      </w:r>
      <w:r w:rsidR="005023A6" w:rsidRPr="007439CA">
        <w:rPr>
          <w:rFonts w:asciiTheme="minorHAnsi" w:hAnsiTheme="minorHAnsi" w:cstheme="minorHAnsi"/>
          <w:color w:val="000000" w:themeColor="text1"/>
        </w:rPr>
        <w:t xml:space="preserve">de </w:t>
      </w:r>
      <w:r w:rsidR="00533F5B" w:rsidRPr="007439CA">
        <w:rPr>
          <w:rFonts w:asciiTheme="minorHAnsi" w:hAnsiTheme="minorHAnsi" w:cstheme="minorHAnsi"/>
          <w:color w:val="000000" w:themeColor="text1"/>
        </w:rPr>
        <w:t>lägger vikt vid att kommunicera vilka som utnämnt</w:t>
      </w:r>
      <w:r w:rsidR="003F6497" w:rsidRPr="007439CA">
        <w:rPr>
          <w:rFonts w:asciiTheme="minorHAnsi" w:hAnsiTheme="minorHAnsi" w:cstheme="minorHAnsi"/>
          <w:color w:val="000000" w:themeColor="text1"/>
        </w:rPr>
        <w:t>s</w:t>
      </w:r>
      <w:r w:rsidR="00533F5B" w:rsidRPr="007439CA">
        <w:rPr>
          <w:rFonts w:asciiTheme="minorHAnsi" w:hAnsiTheme="minorHAnsi" w:cstheme="minorHAnsi"/>
          <w:color w:val="000000" w:themeColor="text1"/>
        </w:rPr>
        <w:t xml:space="preserve">. </w:t>
      </w:r>
      <w:r w:rsidR="008A3696" w:rsidRPr="007439CA">
        <w:rPr>
          <w:rFonts w:asciiTheme="minorHAnsi" w:hAnsiTheme="minorHAnsi" w:cstheme="minorHAnsi"/>
          <w:color w:val="000000" w:themeColor="text1"/>
        </w:rPr>
        <w:t xml:space="preserve">På motsvarande sätt </w:t>
      </w:r>
      <w:r w:rsidR="00875E96" w:rsidRPr="007439CA">
        <w:rPr>
          <w:rFonts w:asciiTheme="minorHAnsi" w:hAnsiTheme="minorHAnsi" w:cstheme="minorHAnsi"/>
          <w:color w:val="000000" w:themeColor="text1"/>
        </w:rPr>
        <w:t xml:space="preserve">finns </w:t>
      </w:r>
      <w:r w:rsidR="008A3696" w:rsidRPr="007439CA">
        <w:rPr>
          <w:rFonts w:asciiTheme="minorHAnsi" w:hAnsiTheme="minorHAnsi" w:cstheme="minorHAnsi"/>
          <w:color w:val="000000" w:themeColor="text1"/>
        </w:rPr>
        <w:t>information om lärosätenas pedagogiska meriteringsmodelle</w:t>
      </w:r>
      <w:r w:rsidR="0016577F" w:rsidRPr="007439CA">
        <w:rPr>
          <w:rFonts w:asciiTheme="minorHAnsi" w:hAnsiTheme="minorHAnsi" w:cstheme="minorHAnsi"/>
          <w:color w:val="000000" w:themeColor="text1"/>
        </w:rPr>
        <w:t>r</w:t>
      </w:r>
      <w:r w:rsidR="008A3696" w:rsidRPr="007439CA">
        <w:rPr>
          <w:rFonts w:asciiTheme="minorHAnsi" w:hAnsiTheme="minorHAnsi" w:cstheme="minorHAnsi"/>
          <w:color w:val="000000" w:themeColor="text1"/>
        </w:rPr>
        <w:t xml:space="preserve"> </w:t>
      </w:r>
      <w:r w:rsidR="00875E96" w:rsidRPr="007439CA">
        <w:rPr>
          <w:rFonts w:asciiTheme="minorHAnsi" w:hAnsiTheme="minorHAnsi" w:cstheme="minorHAnsi"/>
          <w:color w:val="000000" w:themeColor="text1"/>
        </w:rPr>
        <w:t xml:space="preserve">på </w:t>
      </w:r>
      <w:r w:rsidR="0016577F" w:rsidRPr="007439CA">
        <w:rPr>
          <w:rFonts w:asciiTheme="minorHAnsi" w:hAnsiTheme="minorHAnsi" w:cstheme="minorHAnsi"/>
          <w:color w:val="000000" w:themeColor="text1"/>
        </w:rPr>
        <w:t xml:space="preserve">respektive </w:t>
      </w:r>
      <w:r w:rsidR="00875E96" w:rsidRPr="007439CA">
        <w:rPr>
          <w:rFonts w:asciiTheme="minorHAnsi" w:hAnsiTheme="minorHAnsi" w:cstheme="minorHAnsi"/>
          <w:color w:val="000000" w:themeColor="text1"/>
        </w:rPr>
        <w:t xml:space="preserve">webbplats </w:t>
      </w:r>
      <w:r w:rsidR="002C3C14" w:rsidRPr="007439CA">
        <w:rPr>
          <w:rFonts w:asciiTheme="minorHAnsi" w:hAnsiTheme="minorHAnsi" w:cstheme="minorHAnsi"/>
          <w:color w:val="000000" w:themeColor="text1"/>
        </w:rPr>
        <w:t>och det finns stödsystem för sökande individer</w:t>
      </w:r>
      <w:r w:rsidR="003A325D">
        <w:rPr>
          <w:rFonts w:asciiTheme="minorHAnsi" w:hAnsiTheme="minorHAnsi" w:cstheme="minorHAnsi"/>
          <w:color w:val="000000" w:themeColor="text1"/>
        </w:rPr>
        <w:t xml:space="preserve">. </w:t>
      </w:r>
      <w:r w:rsidR="003A325D">
        <w:rPr>
          <w:rFonts w:asciiTheme="minorHAnsi" w:hAnsiTheme="minorHAnsi" w:cstheme="minorHAnsi"/>
          <w:color w:val="000000" w:themeColor="text1"/>
        </w:rPr>
        <w:br/>
      </w:r>
    </w:p>
    <w:p w14:paraId="679CA855" w14:textId="79464FA6" w:rsidR="008A3696" w:rsidRPr="007439CA" w:rsidRDefault="008A3696" w:rsidP="007439CA">
      <w:pPr>
        <w:pStyle w:val="sBrdtext"/>
        <w:spacing w:before="0" w:line="240" w:lineRule="auto"/>
        <w:rPr>
          <w:rFonts w:asciiTheme="minorHAnsi" w:hAnsiTheme="minorHAnsi" w:cstheme="minorHAnsi"/>
          <w:color w:val="000000" w:themeColor="text1"/>
        </w:rPr>
      </w:pPr>
      <w:r w:rsidRPr="007439CA">
        <w:rPr>
          <w:rFonts w:asciiTheme="minorHAnsi" w:hAnsiTheme="minorHAnsi" w:cstheme="minorHAnsi"/>
          <w:color w:val="000000" w:themeColor="text1"/>
        </w:rPr>
        <w:t xml:space="preserve">Våra resultat visar </w:t>
      </w:r>
      <w:r w:rsidR="00635BE9" w:rsidRPr="007439CA">
        <w:rPr>
          <w:rFonts w:asciiTheme="minorHAnsi" w:hAnsiTheme="minorHAnsi" w:cstheme="minorHAnsi"/>
          <w:color w:val="000000" w:themeColor="text1"/>
        </w:rPr>
        <w:t>även</w:t>
      </w:r>
      <w:r w:rsidRPr="007439CA">
        <w:rPr>
          <w:rFonts w:asciiTheme="minorHAnsi" w:hAnsiTheme="minorHAnsi" w:cstheme="minorHAnsi"/>
          <w:color w:val="000000" w:themeColor="text1"/>
        </w:rPr>
        <w:t xml:space="preserve"> </w:t>
      </w:r>
      <w:r w:rsidR="00875E96" w:rsidRPr="007439CA">
        <w:rPr>
          <w:rFonts w:asciiTheme="minorHAnsi" w:hAnsiTheme="minorHAnsi" w:cstheme="minorHAnsi"/>
          <w:color w:val="000000" w:themeColor="text1"/>
        </w:rPr>
        <w:t xml:space="preserve">att </w:t>
      </w:r>
      <w:r w:rsidRPr="007439CA">
        <w:rPr>
          <w:rFonts w:asciiTheme="minorHAnsi" w:hAnsiTheme="minorHAnsi" w:cstheme="minorHAnsi"/>
          <w:color w:val="000000" w:themeColor="text1"/>
        </w:rPr>
        <w:t>lärosätena inte</w:t>
      </w:r>
      <w:r w:rsidR="00875E96" w:rsidRPr="007439CA">
        <w:rPr>
          <w:rFonts w:asciiTheme="minorHAnsi" w:hAnsiTheme="minorHAnsi" w:cstheme="minorHAnsi"/>
          <w:color w:val="000000" w:themeColor="text1"/>
        </w:rPr>
        <w:t xml:space="preserve"> kommunikativt</w:t>
      </w:r>
      <w:r w:rsidRPr="007439CA">
        <w:rPr>
          <w:rFonts w:asciiTheme="minorHAnsi" w:hAnsiTheme="minorHAnsi" w:cstheme="minorHAnsi"/>
          <w:color w:val="000000" w:themeColor="text1"/>
        </w:rPr>
        <w:t xml:space="preserve"> utnyttjar den potential som finns i de utnämnda individerna</w:t>
      </w:r>
      <w:r w:rsidR="00CE43DB" w:rsidRPr="007439CA">
        <w:rPr>
          <w:rFonts w:asciiTheme="minorHAnsi" w:hAnsiTheme="minorHAnsi" w:cstheme="minorHAnsi"/>
          <w:color w:val="000000" w:themeColor="text1"/>
        </w:rPr>
        <w:t>.</w:t>
      </w:r>
      <w:r w:rsidRPr="007439CA">
        <w:rPr>
          <w:rFonts w:asciiTheme="minorHAnsi" w:hAnsiTheme="minorHAnsi" w:cstheme="minorHAnsi"/>
          <w:color w:val="000000" w:themeColor="text1"/>
        </w:rPr>
        <w:t xml:space="preserve"> </w:t>
      </w:r>
      <w:r w:rsidR="00CE43DB" w:rsidRPr="007439CA">
        <w:rPr>
          <w:rFonts w:asciiTheme="minorHAnsi" w:hAnsiTheme="minorHAnsi" w:cstheme="minorHAnsi"/>
          <w:color w:val="000000" w:themeColor="text1"/>
        </w:rPr>
        <w:t>M</w:t>
      </w:r>
      <w:r w:rsidRPr="007439CA">
        <w:rPr>
          <w:rFonts w:asciiTheme="minorHAnsi" w:hAnsiTheme="minorHAnsi" w:cstheme="minorHAnsi"/>
          <w:color w:val="000000" w:themeColor="text1"/>
        </w:rPr>
        <w:t>eriteringssysteme</w:t>
      </w:r>
      <w:r w:rsidR="00875E96" w:rsidRPr="007439CA">
        <w:rPr>
          <w:rFonts w:asciiTheme="minorHAnsi" w:hAnsiTheme="minorHAnsi" w:cstheme="minorHAnsi"/>
          <w:color w:val="000000" w:themeColor="text1"/>
        </w:rPr>
        <w:t xml:space="preserve">n </w:t>
      </w:r>
      <w:r w:rsidR="006C58D4" w:rsidRPr="007439CA">
        <w:rPr>
          <w:rFonts w:asciiTheme="minorHAnsi" w:hAnsiTheme="minorHAnsi" w:cstheme="minorHAnsi"/>
          <w:color w:val="000000" w:themeColor="text1"/>
        </w:rPr>
        <w:t xml:space="preserve">och lärarna </w:t>
      </w:r>
      <w:r w:rsidR="00875E96" w:rsidRPr="007439CA">
        <w:rPr>
          <w:rFonts w:asciiTheme="minorHAnsi" w:hAnsiTheme="minorHAnsi" w:cstheme="minorHAnsi"/>
          <w:color w:val="000000" w:themeColor="text1"/>
        </w:rPr>
        <w:t>i sig</w:t>
      </w:r>
      <w:r w:rsidRPr="007439CA">
        <w:rPr>
          <w:rFonts w:asciiTheme="minorHAnsi" w:hAnsiTheme="minorHAnsi" w:cstheme="minorHAnsi"/>
          <w:color w:val="000000" w:themeColor="text1"/>
        </w:rPr>
        <w:t xml:space="preserve"> </w:t>
      </w:r>
      <w:r w:rsidR="006C58D4" w:rsidRPr="007439CA">
        <w:rPr>
          <w:rFonts w:asciiTheme="minorHAnsi" w:hAnsiTheme="minorHAnsi" w:cstheme="minorHAnsi"/>
          <w:color w:val="000000" w:themeColor="text1"/>
        </w:rPr>
        <w:t xml:space="preserve">är </w:t>
      </w:r>
      <w:r w:rsidRPr="007439CA">
        <w:rPr>
          <w:rFonts w:asciiTheme="minorHAnsi" w:hAnsiTheme="minorHAnsi" w:cstheme="minorHAnsi"/>
          <w:color w:val="000000" w:themeColor="text1"/>
        </w:rPr>
        <w:t>en USP för lärosäte</w:t>
      </w:r>
      <w:r w:rsidR="002C3C14" w:rsidRPr="007439CA">
        <w:rPr>
          <w:rFonts w:asciiTheme="minorHAnsi" w:hAnsiTheme="minorHAnsi" w:cstheme="minorHAnsi"/>
          <w:color w:val="000000" w:themeColor="text1"/>
        </w:rPr>
        <w:t>na</w:t>
      </w:r>
      <w:r w:rsidR="006C58D4" w:rsidRPr="007439CA">
        <w:rPr>
          <w:rFonts w:asciiTheme="minorHAnsi" w:hAnsiTheme="minorHAnsi" w:cstheme="minorHAnsi"/>
          <w:color w:val="000000" w:themeColor="text1"/>
        </w:rPr>
        <w:t xml:space="preserve"> och </w:t>
      </w:r>
      <w:r w:rsidR="00875E96" w:rsidRPr="007439CA">
        <w:rPr>
          <w:rFonts w:asciiTheme="minorHAnsi" w:hAnsiTheme="minorHAnsi" w:cstheme="minorHAnsi"/>
          <w:color w:val="000000" w:themeColor="text1"/>
        </w:rPr>
        <w:t xml:space="preserve">det finns </w:t>
      </w:r>
      <w:r w:rsidR="006C58D4" w:rsidRPr="007439CA">
        <w:rPr>
          <w:rFonts w:asciiTheme="minorHAnsi" w:hAnsiTheme="minorHAnsi" w:cstheme="minorHAnsi"/>
          <w:color w:val="000000" w:themeColor="text1"/>
        </w:rPr>
        <w:t xml:space="preserve">en </w:t>
      </w:r>
      <w:r w:rsidR="00875E96" w:rsidRPr="007439CA">
        <w:rPr>
          <w:rFonts w:asciiTheme="minorHAnsi" w:hAnsiTheme="minorHAnsi" w:cstheme="minorHAnsi"/>
          <w:color w:val="000000" w:themeColor="text1"/>
        </w:rPr>
        <w:t xml:space="preserve">förbättringspotential för de personliga webbsidorna. </w:t>
      </w:r>
      <w:r w:rsidRPr="007439CA">
        <w:rPr>
          <w:rFonts w:asciiTheme="minorHAnsi" w:hAnsiTheme="minorHAnsi" w:cstheme="minorHAnsi"/>
          <w:color w:val="000000" w:themeColor="text1"/>
        </w:rPr>
        <w:t>För att öka synligheten av</w:t>
      </w:r>
      <w:r w:rsidR="00875E96" w:rsidRPr="007439CA">
        <w:rPr>
          <w:rFonts w:asciiTheme="minorHAnsi" w:hAnsiTheme="minorHAnsi" w:cstheme="minorHAnsi"/>
          <w:color w:val="000000" w:themeColor="text1"/>
        </w:rPr>
        <w:t xml:space="preserve"> lärarexcellens,</w:t>
      </w:r>
      <w:r w:rsidRPr="007439CA">
        <w:rPr>
          <w:rFonts w:asciiTheme="minorHAnsi" w:hAnsiTheme="minorHAnsi" w:cstheme="minorHAnsi"/>
          <w:color w:val="000000" w:themeColor="text1"/>
        </w:rPr>
        <w:t xml:space="preserve"> både</w:t>
      </w:r>
      <w:r w:rsidR="00AD19B0" w:rsidRPr="007439CA">
        <w:rPr>
          <w:rFonts w:asciiTheme="minorHAnsi" w:hAnsiTheme="minorHAnsi" w:cstheme="minorHAnsi"/>
          <w:color w:val="000000" w:themeColor="text1"/>
        </w:rPr>
        <w:t xml:space="preserve"> för</w:t>
      </w:r>
      <w:r w:rsidRPr="007439CA">
        <w:rPr>
          <w:rFonts w:asciiTheme="minorHAnsi" w:hAnsiTheme="minorHAnsi" w:cstheme="minorHAnsi"/>
          <w:color w:val="000000" w:themeColor="text1"/>
        </w:rPr>
        <w:t xml:space="preserve"> utnämnda individer och själva meriteringssystemet</w:t>
      </w:r>
      <w:r w:rsidR="00875E96" w:rsidRPr="007439CA">
        <w:rPr>
          <w:rFonts w:asciiTheme="minorHAnsi" w:hAnsiTheme="minorHAnsi" w:cstheme="minorHAnsi"/>
          <w:color w:val="000000" w:themeColor="text1"/>
        </w:rPr>
        <w:t>,</w:t>
      </w:r>
      <w:r w:rsidRPr="007439CA">
        <w:rPr>
          <w:rFonts w:asciiTheme="minorHAnsi" w:hAnsiTheme="minorHAnsi" w:cstheme="minorHAnsi"/>
          <w:color w:val="000000" w:themeColor="text1"/>
        </w:rPr>
        <w:t xml:space="preserve"> rekommenderar vi följande:</w:t>
      </w:r>
    </w:p>
    <w:p w14:paraId="7FF2A65B" w14:textId="77777777" w:rsidR="0063275A" w:rsidRPr="007439CA" w:rsidRDefault="008663AB" w:rsidP="007439CA">
      <w:pPr>
        <w:pStyle w:val="sBrdtext"/>
        <w:numPr>
          <w:ilvl w:val="0"/>
          <w:numId w:val="31"/>
        </w:numPr>
        <w:spacing w:before="0" w:line="240" w:lineRule="auto"/>
        <w:rPr>
          <w:rFonts w:asciiTheme="minorHAnsi" w:hAnsiTheme="minorHAnsi" w:cstheme="minorHAnsi"/>
          <w:color w:val="000000" w:themeColor="text1"/>
        </w:rPr>
      </w:pPr>
      <w:r w:rsidRPr="007439CA">
        <w:rPr>
          <w:rFonts w:asciiTheme="minorHAnsi" w:hAnsiTheme="minorHAnsi" w:cstheme="minorHAnsi"/>
          <w:color w:val="000000" w:themeColor="text1"/>
        </w:rPr>
        <w:lastRenderedPageBreak/>
        <w:t>S</w:t>
      </w:r>
      <w:r w:rsidR="0063275A" w:rsidRPr="007439CA">
        <w:rPr>
          <w:rFonts w:asciiTheme="minorHAnsi" w:hAnsiTheme="minorHAnsi" w:cstheme="minorHAnsi"/>
          <w:color w:val="000000" w:themeColor="text1"/>
        </w:rPr>
        <w:t>kapa administrativa rutiner för att säkerställa kommunikationen av lärarexcellens på de personliga webbsidorna.</w:t>
      </w:r>
      <w:r w:rsidR="00FB2121" w:rsidRPr="007439CA">
        <w:rPr>
          <w:rFonts w:asciiTheme="minorHAnsi" w:hAnsiTheme="minorHAnsi" w:cstheme="minorHAnsi"/>
          <w:color w:val="000000" w:themeColor="text1"/>
        </w:rPr>
        <w:t xml:space="preserve"> I dessa bör tydligt framgå vem som ansvarar och vilken information som förväntas under respektive rubrik.</w:t>
      </w:r>
    </w:p>
    <w:p w14:paraId="5DD73430" w14:textId="3AAD919C" w:rsidR="009F2ABE" w:rsidRPr="007439CA" w:rsidRDefault="00316090" w:rsidP="007439CA">
      <w:pPr>
        <w:pStyle w:val="sBrdtext"/>
        <w:numPr>
          <w:ilvl w:val="0"/>
          <w:numId w:val="31"/>
        </w:numPr>
        <w:tabs>
          <w:tab w:val="left" w:pos="3544"/>
        </w:tabs>
        <w:spacing w:before="0" w:line="240" w:lineRule="auto"/>
        <w:rPr>
          <w:rFonts w:asciiTheme="minorHAnsi" w:hAnsiTheme="minorHAnsi" w:cstheme="minorHAnsi"/>
          <w:color w:val="000000" w:themeColor="text1"/>
        </w:rPr>
      </w:pPr>
      <w:r w:rsidRPr="007439CA">
        <w:rPr>
          <w:rFonts w:asciiTheme="minorHAnsi" w:hAnsiTheme="minorHAnsi" w:cstheme="minorHAnsi"/>
          <w:color w:val="000000" w:themeColor="text1"/>
        </w:rPr>
        <w:t xml:space="preserve">Använd </w:t>
      </w:r>
      <w:r w:rsidR="001978D8" w:rsidRPr="007439CA">
        <w:rPr>
          <w:rFonts w:asciiTheme="minorHAnsi" w:hAnsiTheme="minorHAnsi" w:cstheme="minorHAnsi"/>
          <w:color w:val="000000" w:themeColor="text1"/>
        </w:rPr>
        <w:t xml:space="preserve">lärarkompetens </w:t>
      </w:r>
      <w:r w:rsidR="005C388D" w:rsidRPr="007439CA">
        <w:rPr>
          <w:rFonts w:asciiTheme="minorHAnsi" w:hAnsiTheme="minorHAnsi" w:cstheme="minorHAnsi"/>
          <w:color w:val="000000" w:themeColor="text1"/>
        </w:rPr>
        <w:t>s</w:t>
      </w:r>
      <w:r w:rsidR="001978D8" w:rsidRPr="007439CA">
        <w:rPr>
          <w:rFonts w:asciiTheme="minorHAnsi" w:hAnsiTheme="minorHAnsi" w:cstheme="minorHAnsi"/>
          <w:color w:val="000000" w:themeColor="text1"/>
        </w:rPr>
        <w:t xml:space="preserve">om </w:t>
      </w:r>
      <w:r w:rsidR="00BB589D" w:rsidRPr="007439CA">
        <w:rPr>
          <w:rFonts w:asciiTheme="minorHAnsi" w:hAnsiTheme="minorHAnsi" w:cstheme="minorHAnsi"/>
          <w:color w:val="000000" w:themeColor="text1"/>
        </w:rPr>
        <w:t>en USP</w:t>
      </w:r>
      <w:r w:rsidR="002F3A2B" w:rsidRPr="007439CA">
        <w:rPr>
          <w:rFonts w:asciiTheme="minorHAnsi" w:hAnsiTheme="minorHAnsi" w:cstheme="minorHAnsi"/>
          <w:color w:val="000000" w:themeColor="text1"/>
        </w:rPr>
        <w:t xml:space="preserve">. </w:t>
      </w:r>
      <w:r w:rsidR="009F2ABE" w:rsidRPr="007439CA">
        <w:rPr>
          <w:rFonts w:asciiTheme="minorHAnsi" w:hAnsiTheme="minorHAnsi" w:cstheme="minorHAnsi"/>
          <w:color w:val="000000" w:themeColor="text1"/>
        </w:rPr>
        <w:t>Utvärdera konsekvenser av att marknadsföra lärosätet och dessa utbildningsprogram utifrån excellensen bland lärarkåren.</w:t>
      </w:r>
    </w:p>
    <w:p w14:paraId="23FA09E1" w14:textId="77777777" w:rsidR="009F2ABE" w:rsidRPr="007439CA" w:rsidRDefault="002408B1" w:rsidP="007439CA">
      <w:pPr>
        <w:pStyle w:val="sBrdtext"/>
        <w:numPr>
          <w:ilvl w:val="0"/>
          <w:numId w:val="31"/>
        </w:numPr>
        <w:tabs>
          <w:tab w:val="left" w:pos="3544"/>
        </w:tabs>
        <w:spacing w:before="0" w:line="240" w:lineRule="auto"/>
        <w:rPr>
          <w:rFonts w:asciiTheme="minorHAnsi" w:hAnsiTheme="minorHAnsi" w:cstheme="minorHAnsi"/>
          <w:color w:val="000000" w:themeColor="text1"/>
        </w:rPr>
      </w:pPr>
      <w:r w:rsidRPr="007439CA">
        <w:rPr>
          <w:rFonts w:asciiTheme="minorHAnsi" w:hAnsiTheme="minorHAnsi" w:cstheme="minorHAnsi"/>
          <w:color w:val="000000" w:themeColor="text1"/>
        </w:rPr>
        <w:t>An</w:t>
      </w:r>
      <w:r w:rsidR="009F2ABE" w:rsidRPr="007439CA">
        <w:rPr>
          <w:rFonts w:asciiTheme="minorHAnsi" w:hAnsiTheme="minorHAnsi" w:cstheme="minorHAnsi"/>
          <w:color w:val="000000" w:themeColor="text1"/>
        </w:rPr>
        <w:t>vänd lärarexcellens-informationen</w:t>
      </w:r>
      <w:r w:rsidRPr="007439CA">
        <w:rPr>
          <w:rFonts w:asciiTheme="minorHAnsi" w:hAnsiTheme="minorHAnsi" w:cstheme="minorHAnsi"/>
          <w:color w:val="000000" w:themeColor="text1"/>
        </w:rPr>
        <w:t xml:space="preserve"> vid rekrytering av lärare</w:t>
      </w:r>
      <w:r w:rsidR="00E8453B" w:rsidRPr="007439CA">
        <w:rPr>
          <w:rFonts w:asciiTheme="minorHAnsi" w:hAnsiTheme="minorHAnsi" w:cstheme="minorHAnsi"/>
          <w:color w:val="000000" w:themeColor="text1"/>
        </w:rPr>
        <w:t xml:space="preserve"> </w:t>
      </w:r>
      <w:r w:rsidRPr="007439CA">
        <w:rPr>
          <w:rFonts w:asciiTheme="minorHAnsi" w:hAnsiTheme="minorHAnsi" w:cstheme="minorHAnsi"/>
          <w:color w:val="000000" w:themeColor="text1"/>
        </w:rPr>
        <w:t>och</w:t>
      </w:r>
      <w:r w:rsidR="005F1324" w:rsidRPr="007439CA">
        <w:rPr>
          <w:rFonts w:asciiTheme="minorHAnsi" w:hAnsiTheme="minorHAnsi" w:cstheme="minorHAnsi"/>
          <w:color w:val="000000" w:themeColor="text1"/>
        </w:rPr>
        <w:t xml:space="preserve"> i beskrivningen av universitetsmiljön. </w:t>
      </w:r>
    </w:p>
    <w:p w14:paraId="2AB2434F" w14:textId="77777777" w:rsidR="003A325D" w:rsidRDefault="003A325D" w:rsidP="007439CA">
      <w:pPr>
        <w:pStyle w:val="sBrdtext"/>
        <w:spacing w:before="0" w:line="240" w:lineRule="auto"/>
        <w:rPr>
          <w:rFonts w:asciiTheme="minorHAnsi" w:hAnsiTheme="minorHAnsi" w:cstheme="minorHAnsi"/>
          <w:color w:val="000000" w:themeColor="text1"/>
        </w:rPr>
      </w:pPr>
    </w:p>
    <w:p w14:paraId="4A59BA8E" w14:textId="29227A15" w:rsidR="0063275A" w:rsidRPr="007439CA" w:rsidRDefault="00130169" w:rsidP="007439CA">
      <w:pPr>
        <w:pStyle w:val="sBrdtext"/>
        <w:spacing w:before="0" w:line="240" w:lineRule="auto"/>
        <w:rPr>
          <w:rFonts w:asciiTheme="minorHAnsi" w:hAnsiTheme="minorHAnsi" w:cstheme="minorHAnsi"/>
          <w:color w:val="000000" w:themeColor="text1"/>
        </w:rPr>
      </w:pPr>
      <w:r w:rsidRPr="007439CA">
        <w:rPr>
          <w:rFonts w:asciiTheme="minorHAnsi" w:hAnsiTheme="minorHAnsi" w:cstheme="minorHAnsi"/>
          <w:color w:val="000000" w:themeColor="text1"/>
        </w:rPr>
        <w:t xml:space="preserve">Vår studie visar att de studerade lärosätena inte till fullo utnyttjar varumärkespotentialen som lärarexcellens skulle kunna utgöra. Fortsatt forskning </w:t>
      </w:r>
      <w:r w:rsidR="00A143EE" w:rsidRPr="007439CA">
        <w:rPr>
          <w:rFonts w:asciiTheme="minorHAnsi" w:hAnsiTheme="minorHAnsi" w:cstheme="minorHAnsi"/>
          <w:color w:val="000000" w:themeColor="text1"/>
        </w:rPr>
        <w:t>och utvecklingsarbete</w:t>
      </w:r>
      <w:r w:rsidRPr="007439CA">
        <w:rPr>
          <w:rFonts w:asciiTheme="minorHAnsi" w:hAnsiTheme="minorHAnsi" w:cstheme="minorHAnsi"/>
          <w:color w:val="000000" w:themeColor="text1"/>
        </w:rPr>
        <w:t xml:space="preserve"> bör inriktas på</w:t>
      </w:r>
      <w:r w:rsidR="00463E72" w:rsidRPr="007439CA">
        <w:rPr>
          <w:rFonts w:asciiTheme="minorHAnsi" w:hAnsiTheme="minorHAnsi" w:cstheme="minorHAnsi"/>
          <w:color w:val="000000" w:themeColor="text1"/>
        </w:rPr>
        <w:t xml:space="preserve"> </w:t>
      </w:r>
      <w:r w:rsidRPr="007439CA">
        <w:rPr>
          <w:rFonts w:asciiTheme="minorHAnsi" w:hAnsiTheme="minorHAnsi" w:cstheme="minorHAnsi"/>
          <w:color w:val="000000" w:themeColor="text1"/>
        </w:rPr>
        <w:t xml:space="preserve">strategier för synliggörande av pedagogisk </w:t>
      </w:r>
      <w:r w:rsidR="00563CDB" w:rsidRPr="007439CA">
        <w:rPr>
          <w:rFonts w:asciiTheme="minorHAnsi" w:hAnsiTheme="minorHAnsi" w:cstheme="minorHAnsi"/>
          <w:color w:val="000000" w:themeColor="text1"/>
        </w:rPr>
        <w:t xml:space="preserve">skicklighet och </w:t>
      </w:r>
      <w:r w:rsidRPr="007439CA">
        <w:rPr>
          <w:rFonts w:asciiTheme="minorHAnsi" w:hAnsiTheme="minorHAnsi" w:cstheme="minorHAnsi"/>
          <w:color w:val="000000" w:themeColor="text1"/>
        </w:rPr>
        <w:t xml:space="preserve">kompetens. </w:t>
      </w:r>
      <w:r w:rsidR="009721E0" w:rsidRPr="007439CA">
        <w:rPr>
          <w:rFonts w:asciiTheme="minorHAnsi" w:hAnsiTheme="minorHAnsi" w:cstheme="minorHAnsi"/>
          <w:color w:val="000000" w:themeColor="text1"/>
        </w:rPr>
        <w:t xml:space="preserve">En utveckling av ett harmoniserat meritsystem för pedagogisk skicklighet </w:t>
      </w:r>
      <w:r w:rsidR="0085420D" w:rsidRPr="007439CA">
        <w:rPr>
          <w:rFonts w:asciiTheme="minorHAnsi" w:hAnsiTheme="minorHAnsi" w:cstheme="minorHAnsi"/>
          <w:color w:val="000000" w:themeColor="text1"/>
        </w:rPr>
        <w:t xml:space="preserve">skulle kunna inspireras av </w:t>
      </w:r>
      <w:r w:rsidR="009721E0" w:rsidRPr="007439CA">
        <w:rPr>
          <w:rFonts w:asciiTheme="minorHAnsi" w:hAnsiTheme="minorHAnsi" w:cstheme="minorHAnsi"/>
          <w:color w:val="000000" w:themeColor="text1"/>
        </w:rPr>
        <w:t>motsvarande meritsystem för vetenskapligskicklighet</w:t>
      </w:r>
      <w:r w:rsidR="0085420D" w:rsidRPr="007439CA">
        <w:rPr>
          <w:rFonts w:asciiTheme="minorHAnsi" w:hAnsiTheme="minorHAnsi" w:cstheme="minorHAnsi"/>
          <w:color w:val="000000" w:themeColor="text1"/>
        </w:rPr>
        <w:t>.</w:t>
      </w:r>
      <w:r w:rsidR="009721E0" w:rsidRPr="007439CA">
        <w:rPr>
          <w:rFonts w:asciiTheme="minorHAnsi" w:hAnsiTheme="minorHAnsi" w:cstheme="minorHAnsi"/>
          <w:color w:val="000000" w:themeColor="text1"/>
        </w:rPr>
        <w:t xml:space="preserve"> </w:t>
      </w:r>
    </w:p>
    <w:p w14:paraId="6F56ADCE" w14:textId="283A742A" w:rsidR="00930F58" w:rsidRDefault="00930F58" w:rsidP="007439CA">
      <w:pPr>
        <w:pStyle w:val="sBrdtext"/>
        <w:spacing w:before="0" w:line="240" w:lineRule="auto"/>
        <w:rPr>
          <w:rFonts w:asciiTheme="minorHAnsi" w:hAnsiTheme="minorHAnsi" w:cstheme="minorHAnsi"/>
          <w:color w:val="000000" w:themeColor="text1"/>
        </w:rPr>
      </w:pPr>
    </w:p>
    <w:p w14:paraId="65872FD8" w14:textId="77777777" w:rsidR="003A325D" w:rsidRPr="007439CA" w:rsidRDefault="003A325D" w:rsidP="007439CA">
      <w:pPr>
        <w:pStyle w:val="sBrdtext"/>
        <w:spacing w:before="0" w:line="240" w:lineRule="auto"/>
        <w:rPr>
          <w:rFonts w:asciiTheme="minorHAnsi" w:hAnsiTheme="minorHAnsi" w:cstheme="minorHAnsi"/>
          <w:color w:val="000000" w:themeColor="text1"/>
        </w:rPr>
      </w:pPr>
    </w:p>
    <w:p w14:paraId="6B5697F7" w14:textId="77777777" w:rsidR="002A3387" w:rsidRPr="007439CA" w:rsidRDefault="00174D82" w:rsidP="007439CA">
      <w:pPr>
        <w:pStyle w:val="Heading1"/>
        <w:spacing w:before="0"/>
        <w:rPr>
          <w:rFonts w:asciiTheme="minorHAnsi" w:hAnsiTheme="minorHAnsi" w:cstheme="minorHAnsi"/>
          <w:lang w:val="en-US"/>
        </w:rPr>
      </w:pPr>
      <w:proofErr w:type="spellStart"/>
      <w:r w:rsidRPr="007439CA">
        <w:rPr>
          <w:rFonts w:asciiTheme="minorHAnsi" w:hAnsiTheme="minorHAnsi" w:cstheme="minorHAnsi"/>
          <w:lang w:val="en-US"/>
        </w:rPr>
        <w:t>Referenser</w:t>
      </w:r>
      <w:proofErr w:type="spellEnd"/>
      <w:r w:rsidRPr="007439CA">
        <w:rPr>
          <w:rFonts w:asciiTheme="minorHAnsi" w:hAnsiTheme="minorHAnsi" w:cstheme="minorHAnsi"/>
          <w:lang w:val="en-US"/>
        </w:rPr>
        <w:t xml:space="preserve"> </w:t>
      </w:r>
    </w:p>
    <w:p w14:paraId="7410E0BA" w14:textId="77777777" w:rsidR="00986587" w:rsidRPr="007439CA" w:rsidRDefault="00986587" w:rsidP="007439CA">
      <w:pPr>
        <w:pStyle w:val="sBrdtext"/>
        <w:spacing w:before="0" w:line="240" w:lineRule="auto"/>
        <w:ind w:left="284" w:hanging="284"/>
        <w:rPr>
          <w:rFonts w:asciiTheme="minorHAnsi" w:hAnsiTheme="minorHAnsi" w:cstheme="minorHAnsi"/>
          <w:lang w:val="en-GB"/>
        </w:rPr>
      </w:pPr>
      <w:proofErr w:type="spellStart"/>
      <w:r w:rsidRPr="007439CA">
        <w:rPr>
          <w:rFonts w:asciiTheme="minorHAnsi" w:hAnsiTheme="minorHAnsi" w:cstheme="minorHAnsi"/>
          <w:lang w:val="en-US"/>
        </w:rPr>
        <w:t>Barab</w:t>
      </w:r>
      <w:proofErr w:type="spellEnd"/>
      <w:r w:rsidRPr="007439CA">
        <w:rPr>
          <w:rFonts w:asciiTheme="minorHAnsi" w:hAnsiTheme="minorHAnsi" w:cstheme="minorHAnsi"/>
          <w:lang w:val="en-US"/>
        </w:rPr>
        <w:t xml:space="preserve">, S. </w:t>
      </w:r>
      <w:proofErr w:type="spellStart"/>
      <w:r w:rsidRPr="007439CA">
        <w:rPr>
          <w:rFonts w:asciiTheme="minorHAnsi" w:hAnsiTheme="minorHAnsi" w:cstheme="minorHAnsi"/>
          <w:lang w:val="en-US"/>
        </w:rPr>
        <w:t>MaCinster</w:t>
      </w:r>
      <w:proofErr w:type="spellEnd"/>
      <w:r w:rsidRPr="007439CA">
        <w:rPr>
          <w:rFonts w:asciiTheme="minorHAnsi" w:hAnsiTheme="minorHAnsi" w:cstheme="minorHAnsi"/>
          <w:lang w:val="en-US"/>
        </w:rPr>
        <w:t xml:space="preserve">, J &amp; </w:t>
      </w:r>
      <w:proofErr w:type="spellStart"/>
      <w:r w:rsidRPr="007439CA">
        <w:rPr>
          <w:rFonts w:asciiTheme="minorHAnsi" w:hAnsiTheme="minorHAnsi" w:cstheme="minorHAnsi"/>
          <w:lang w:val="en-US"/>
        </w:rPr>
        <w:t>Scheckle</w:t>
      </w:r>
      <w:proofErr w:type="spellEnd"/>
      <w:r w:rsidRPr="007439CA">
        <w:rPr>
          <w:rFonts w:asciiTheme="minorHAnsi" w:hAnsiTheme="minorHAnsi" w:cstheme="minorHAnsi"/>
          <w:lang w:val="en-US"/>
        </w:rPr>
        <w:t xml:space="preserve">, R. </w:t>
      </w:r>
      <w:r w:rsidR="00FE31C9" w:rsidRPr="007439CA">
        <w:rPr>
          <w:rFonts w:asciiTheme="minorHAnsi" w:hAnsiTheme="minorHAnsi" w:cstheme="minorHAnsi"/>
          <w:lang w:val="en-US"/>
        </w:rPr>
        <w:t>(</w:t>
      </w:r>
      <w:r w:rsidRPr="007439CA">
        <w:rPr>
          <w:rFonts w:asciiTheme="minorHAnsi" w:hAnsiTheme="minorHAnsi" w:cstheme="minorHAnsi"/>
          <w:lang w:val="en-US"/>
        </w:rPr>
        <w:t>2004</w:t>
      </w:r>
      <w:r w:rsidR="00FE31C9" w:rsidRPr="007439CA">
        <w:rPr>
          <w:rFonts w:asciiTheme="minorHAnsi" w:hAnsiTheme="minorHAnsi" w:cstheme="minorHAnsi"/>
          <w:lang w:val="en-US"/>
        </w:rPr>
        <w:t>)</w:t>
      </w:r>
      <w:r w:rsidRPr="007439CA">
        <w:rPr>
          <w:rFonts w:asciiTheme="minorHAnsi" w:hAnsiTheme="minorHAnsi" w:cstheme="minorHAnsi"/>
          <w:lang w:val="en-US"/>
        </w:rPr>
        <w:t xml:space="preserve">. </w:t>
      </w:r>
      <w:r w:rsidRPr="007439CA">
        <w:rPr>
          <w:rFonts w:asciiTheme="minorHAnsi" w:hAnsiTheme="minorHAnsi" w:cstheme="minorHAnsi"/>
          <w:lang w:val="en-GB"/>
        </w:rPr>
        <w:t>Designing systems dualities; characterizing an online professional develop</w:t>
      </w:r>
      <w:r w:rsidR="00A65E84" w:rsidRPr="007439CA">
        <w:rPr>
          <w:rFonts w:asciiTheme="minorHAnsi" w:hAnsiTheme="minorHAnsi" w:cstheme="minorHAnsi"/>
          <w:lang w:val="en-GB"/>
        </w:rPr>
        <w:t xml:space="preserve">ment community, in: </w:t>
      </w:r>
      <w:proofErr w:type="spellStart"/>
      <w:r w:rsidR="00A65E84" w:rsidRPr="007439CA">
        <w:rPr>
          <w:rFonts w:asciiTheme="minorHAnsi" w:hAnsiTheme="minorHAnsi" w:cstheme="minorHAnsi"/>
          <w:lang w:val="en-GB"/>
        </w:rPr>
        <w:t>Barab</w:t>
      </w:r>
      <w:proofErr w:type="spellEnd"/>
      <w:r w:rsidR="00A65E84" w:rsidRPr="007439CA">
        <w:rPr>
          <w:rFonts w:asciiTheme="minorHAnsi" w:hAnsiTheme="minorHAnsi" w:cstheme="minorHAnsi"/>
          <w:lang w:val="en-GB"/>
        </w:rPr>
        <w:t xml:space="preserve">, S., </w:t>
      </w:r>
      <w:r w:rsidRPr="007439CA">
        <w:rPr>
          <w:rFonts w:asciiTheme="minorHAnsi" w:hAnsiTheme="minorHAnsi" w:cstheme="minorHAnsi"/>
          <w:lang w:val="en-GB"/>
        </w:rPr>
        <w:t>Kling</w:t>
      </w:r>
      <w:r w:rsidR="00A65E84" w:rsidRPr="007439CA">
        <w:rPr>
          <w:rFonts w:asciiTheme="minorHAnsi" w:hAnsiTheme="minorHAnsi" w:cstheme="minorHAnsi"/>
          <w:lang w:val="en-GB"/>
        </w:rPr>
        <w:t>, R. &amp;</w:t>
      </w:r>
      <w:r w:rsidRPr="007439CA">
        <w:rPr>
          <w:rFonts w:asciiTheme="minorHAnsi" w:hAnsiTheme="minorHAnsi" w:cstheme="minorHAnsi"/>
          <w:lang w:val="en-GB"/>
        </w:rPr>
        <w:t xml:space="preserve"> Gray</w:t>
      </w:r>
      <w:r w:rsidR="00A65E84" w:rsidRPr="007439CA">
        <w:rPr>
          <w:rFonts w:asciiTheme="minorHAnsi" w:hAnsiTheme="minorHAnsi" w:cstheme="minorHAnsi"/>
          <w:lang w:val="en-GB"/>
        </w:rPr>
        <w:t xml:space="preserve"> J. </w:t>
      </w:r>
      <w:r w:rsidRPr="007439CA">
        <w:rPr>
          <w:rFonts w:asciiTheme="minorHAnsi" w:hAnsiTheme="minorHAnsi" w:cstheme="minorHAnsi"/>
          <w:lang w:val="en-GB"/>
        </w:rPr>
        <w:t xml:space="preserve"> (Eds.) </w:t>
      </w:r>
      <w:r w:rsidRPr="007439CA">
        <w:rPr>
          <w:rFonts w:asciiTheme="minorHAnsi" w:hAnsiTheme="minorHAnsi" w:cstheme="minorHAnsi"/>
          <w:i/>
          <w:lang w:val="en-GB"/>
        </w:rPr>
        <w:t>Designing for virtual communities in the service of learning</w:t>
      </w:r>
      <w:r w:rsidRPr="007439CA">
        <w:rPr>
          <w:rFonts w:asciiTheme="minorHAnsi" w:hAnsiTheme="minorHAnsi" w:cstheme="minorHAnsi"/>
          <w:lang w:val="en-GB"/>
        </w:rPr>
        <w:t xml:space="preserve">, New York, Cambridge University Press, 53-90. </w:t>
      </w:r>
    </w:p>
    <w:p w14:paraId="468A4578" w14:textId="77777777" w:rsidR="002B08AC" w:rsidRPr="007439CA" w:rsidRDefault="002B08AC" w:rsidP="007439CA">
      <w:pPr>
        <w:pStyle w:val="sBrdtext"/>
        <w:spacing w:before="0" w:line="240" w:lineRule="auto"/>
        <w:ind w:left="284" w:hanging="284"/>
        <w:rPr>
          <w:rFonts w:asciiTheme="minorHAnsi" w:hAnsiTheme="minorHAnsi" w:cstheme="minorHAnsi"/>
          <w:lang w:val="en-GB"/>
        </w:rPr>
      </w:pPr>
      <w:r w:rsidRPr="007439CA">
        <w:rPr>
          <w:rFonts w:asciiTheme="minorHAnsi" w:hAnsiTheme="minorHAnsi" w:cstheme="minorHAnsi"/>
        </w:rPr>
        <w:t xml:space="preserve">Bolander </w:t>
      </w:r>
      <w:proofErr w:type="spellStart"/>
      <w:r w:rsidRPr="007439CA">
        <w:rPr>
          <w:rFonts w:asciiTheme="minorHAnsi" w:hAnsiTheme="minorHAnsi" w:cstheme="minorHAnsi"/>
        </w:rPr>
        <w:t>Laksov</w:t>
      </w:r>
      <w:proofErr w:type="spellEnd"/>
      <w:r w:rsidRPr="007439CA">
        <w:rPr>
          <w:rFonts w:asciiTheme="minorHAnsi" w:hAnsiTheme="minorHAnsi" w:cstheme="minorHAnsi"/>
        </w:rPr>
        <w:t xml:space="preserve">, K., Elmgren, M., Olsson, T., Sjögren, E., Ryegård, Å. &amp; Winka, K. (2023) Granskning av pedagogisk skicklighet – utmaningar för sakkunniga. </w:t>
      </w:r>
      <w:proofErr w:type="spellStart"/>
      <w:r w:rsidRPr="007439CA">
        <w:rPr>
          <w:rFonts w:asciiTheme="minorHAnsi" w:hAnsiTheme="minorHAnsi" w:cstheme="minorHAnsi"/>
          <w:i/>
          <w:lang w:val="en-GB"/>
        </w:rPr>
        <w:t>Högre</w:t>
      </w:r>
      <w:proofErr w:type="spellEnd"/>
      <w:r w:rsidRPr="007439CA">
        <w:rPr>
          <w:rFonts w:asciiTheme="minorHAnsi" w:hAnsiTheme="minorHAnsi" w:cstheme="minorHAnsi"/>
          <w:i/>
          <w:lang w:val="en-GB"/>
        </w:rPr>
        <w:t xml:space="preserve"> </w:t>
      </w:r>
      <w:proofErr w:type="spellStart"/>
      <w:r w:rsidRPr="007439CA">
        <w:rPr>
          <w:rFonts w:asciiTheme="minorHAnsi" w:hAnsiTheme="minorHAnsi" w:cstheme="minorHAnsi"/>
          <w:i/>
          <w:lang w:val="en-GB"/>
        </w:rPr>
        <w:t>utbildning</w:t>
      </w:r>
      <w:proofErr w:type="spellEnd"/>
      <w:r w:rsidRPr="007439CA">
        <w:rPr>
          <w:rFonts w:asciiTheme="minorHAnsi" w:hAnsiTheme="minorHAnsi" w:cstheme="minorHAnsi"/>
          <w:i/>
          <w:lang w:val="en-GB"/>
        </w:rPr>
        <w:t>,</w:t>
      </w:r>
      <w:r w:rsidRPr="007439CA">
        <w:rPr>
          <w:rFonts w:asciiTheme="minorHAnsi" w:hAnsiTheme="minorHAnsi" w:cstheme="minorHAnsi"/>
          <w:lang w:val="en-GB"/>
        </w:rPr>
        <w:t xml:space="preserve"> 13:2, 1-16.</w:t>
      </w:r>
    </w:p>
    <w:p w14:paraId="4197D6D9" w14:textId="77777777" w:rsidR="00CB1E52" w:rsidRPr="007439CA" w:rsidRDefault="00D53F61" w:rsidP="007439CA">
      <w:pPr>
        <w:pStyle w:val="sBrdtext"/>
        <w:spacing w:before="0" w:line="240" w:lineRule="auto"/>
        <w:ind w:left="284" w:hanging="284"/>
        <w:rPr>
          <w:rFonts w:asciiTheme="minorHAnsi" w:hAnsiTheme="minorHAnsi" w:cstheme="minorHAnsi"/>
          <w:lang w:val="en-GB"/>
        </w:rPr>
      </w:pPr>
      <w:proofErr w:type="spellStart"/>
      <w:r w:rsidRPr="007439CA">
        <w:rPr>
          <w:rFonts w:asciiTheme="minorHAnsi" w:hAnsiTheme="minorHAnsi" w:cstheme="minorHAnsi"/>
          <w:lang w:val="en-GB"/>
        </w:rPr>
        <w:lastRenderedPageBreak/>
        <w:t>Broughan</w:t>
      </w:r>
      <w:proofErr w:type="spellEnd"/>
      <w:r w:rsidRPr="007439CA">
        <w:rPr>
          <w:rFonts w:asciiTheme="minorHAnsi" w:hAnsiTheme="minorHAnsi" w:cstheme="minorHAnsi"/>
          <w:lang w:val="en-GB"/>
        </w:rPr>
        <w:t>, C.</w:t>
      </w:r>
      <w:r w:rsidR="00CB1E52" w:rsidRPr="007439CA">
        <w:rPr>
          <w:rFonts w:asciiTheme="minorHAnsi" w:hAnsiTheme="minorHAnsi" w:cstheme="minorHAnsi"/>
          <w:lang w:val="en-GB"/>
        </w:rPr>
        <w:t xml:space="preserve"> </w:t>
      </w:r>
      <w:proofErr w:type="spellStart"/>
      <w:r w:rsidR="00CB1E52" w:rsidRPr="007439CA">
        <w:rPr>
          <w:rFonts w:asciiTheme="minorHAnsi" w:hAnsiTheme="minorHAnsi" w:cstheme="minorHAnsi"/>
          <w:lang w:val="en-GB"/>
        </w:rPr>
        <w:t>Steventon</w:t>
      </w:r>
      <w:proofErr w:type="spellEnd"/>
      <w:r w:rsidR="00CB1E52" w:rsidRPr="007439CA">
        <w:rPr>
          <w:rFonts w:asciiTheme="minorHAnsi" w:hAnsiTheme="minorHAnsi" w:cstheme="minorHAnsi"/>
          <w:lang w:val="en-GB"/>
        </w:rPr>
        <w:t xml:space="preserve">, G. &amp; </w:t>
      </w:r>
      <w:proofErr w:type="spellStart"/>
      <w:r w:rsidR="00CB1E52" w:rsidRPr="007439CA">
        <w:rPr>
          <w:rFonts w:asciiTheme="minorHAnsi" w:hAnsiTheme="minorHAnsi" w:cstheme="minorHAnsi"/>
          <w:lang w:val="en-GB"/>
        </w:rPr>
        <w:t>Clouder</w:t>
      </w:r>
      <w:proofErr w:type="spellEnd"/>
      <w:r w:rsidR="00CB1E52" w:rsidRPr="007439CA">
        <w:rPr>
          <w:rFonts w:asciiTheme="minorHAnsi" w:hAnsiTheme="minorHAnsi" w:cstheme="minorHAnsi"/>
          <w:lang w:val="en-GB"/>
        </w:rPr>
        <w:t xml:space="preserve">, L. (Eds.) </w:t>
      </w:r>
      <w:r w:rsidR="00FE31C9" w:rsidRPr="007439CA">
        <w:rPr>
          <w:rFonts w:asciiTheme="minorHAnsi" w:hAnsiTheme="minorHAnsi" w:cstheme="minorHAnsi"/>
          <w:lang w:val="en-GB"/>
        </w:rPr>
        <w:t>(</w:t>
      </w:r>
      <w:r w:rsidR="00CB1E52" w:rsidRPr="007439CA">
        <w:rPr>
          <w:rFonts w:asciiTheme="minorHAnsi" w:hAnsiTheme="minorHAnsi" w:cstheme="minorHAnsi"/>
          <w:lang w:val="en-GB"/>
        </w:rPr>
        <w:t>2018</w:t>
      </w:r>
      <w:r w:rsidR="00FE31C9" w:rsidRPr="007439CA">
        <w:rPr>
          <w:rFonts w:asciiTheme="minorHAnsi" w:hAnsiTheme="minorHAnsi" w:cstheme="minorHAnsi"/>
          <w:lang w:val="en-GB"/>
        </w:rPr>
        <w:t>)</w:t>
      </w:r>
      <w:r w:rsidR="00CB1E52" w:rsidRPr="007439CA">
        <w:rPr>
          <w:rFonts w:asciiTheme="minorHAnsi" w:hAnsiTheme="minorHAnsi" w:cstheme="minorHAnsi"/>
          <w:lang w:val="en-GB"/>
        </w:rPr>
        <w:t>.</w:t>
      </w:r>
      <w:r w:rsidR="00FE31C9" w:rsidRPr="007439CA">
        <w:rPr>
          <w:rFonts w:asciiTheme="minorHAnsi" w:hAnsiTheme="minorHAnsi" w:cstheme="minorHAnsi"/>
          <w:lang w:val="en-GB"/>
        </w:rPr>
        <w:t xml:space="preserve"> </w:t>
      </w:r>
      <w:r w:rsidR="00CB1E52" w:rsidRPr="007439CA">
        <w:rPr>
          <w:rFonts w:asciiTheme="minorHAnsi" w:hAnsiTheme="minorHAnsi" w:cstheme="minorHAnsi"/>
          <w:i/>
          <w:lang w:val="en-GB"/>
        </w:rPr>
        <w:t xml:space="preserve">Global perspectives on teaching excellence. A new era for higher education. </w:t>
      </w:r>
      <w:r w:rsidR="00CB1E52" w:rsidRPr="007439CA">
        <w:rPr>
          <w:rFonts w:asciiTheme="minorHAnsi" w:hAnsiTheme="minorHAnsi" w:cstheme="minorHAnsi"/>
          <w:lang w:val="en-GB"/>
        </w:rPr>
        <w:t>Routledge</w:t>
      </w:r>
      <w:r w:rsidRPr="007439CA">
        <w:rPr>
          <w:rFonts w:asciiTheme="minorHAnsi" w:hAnsiTheme="minorHAnsi" w:cstheme="minorHAnsi"/>
          <w:lang w:val="en-GB"/>
        </w:rPr>
        <w:t xml:space="preserve"> Taylor &amp; Francis Group, NY, USA. </w:t>
      </w:r>
    </w:p>
    <w:p w14:paraId="791A1CE5" w14:textId="459B1EAC" w:rsidR="00204991" w:rsidRPr="007439CA" w:rsidRDefault="00204991" w:rsidP="007439CA">
      <w:pPr>
        <w:pStyle w:val="sBrdtext"/>
        <w:spacing w:before="0" w:line="240" w:lineRule="auto"/>
        <w:ind w:left="284" w:hanging="284"/>
        <w:rPr>
          <w:rFonts w:asciiTheme="minorHAnsi" w:hAnsiTheme="minorHAnsi" w:cstheme="minorHAnsi"/>
          <w:lang w:val="en-GB"/>
        </w:rPr>
      </w:pPr>
      <w:r w:rsidRPr="007439CA">
        <w:rPr>
          <w:rFonts w:asciiTheme="minorHAnsi" w:hAnsiTheme="minorHAnsi" w:cstheme="minorHAnsi"/>
          <w:lang w:val="en-GB"/>
        </w:rPr>
        <w:t xml:space="preserve">Carter, C. (2012). Marketing Excellence in Higher Education. In: Olson, G.A., </w:t>
      </w:r>
      <w:proofErr w:type="spellStart"/>
      <w:r w:rsidRPr="007439CA">
        <w:rPr>
          <w:rFonts w:asciiTheme="minorHAnsi" w:hAnsiTheme="minorHAnsi" w:cstheme="minorHAnsi"/>
          <w:lang w:val="en-GB"/>
        </w:rPr>
        <w:t>Worsham</w:t>
      </w:r>
      <w:proofErr w:type="spellEnd"/>
      <w:r w:rsidRPr="007439CA">
        <w:rPr>
          <w:rFonts w:asciiTheme="minorHAnsi" w:hAnsiTheme="minorHAnsi" w:cstheme="minorHAnsi"/>
          <w:lang w:val="en-GB"/>
        </w:rPr>
        <w:t>, L. (</w:t>
      </w:r>
      <w:proofErr w:type="spellStart"/>
      <w:proofErr w:type="gramStart"/>
      <w:r w:rsidRPr="007439CA">
        <w:rPr>
          <w:rFonts w:asciiTheme="minorHAnsi" w:hAnsiTheme="minorHAnsi" w:cstheme="minorHAnsi"/>
          <w:lang w:val="en-GB"/>
        </w:rPr>
        <w:t>eds</w:t>
      </w:r>
      <w:proofErr w:type="spellEnd"/>
      <w:proofErr w:type="gramEnd"/>
      <w:r w:rsidRPr="007439CA">
        <w:rPr>
          <w:rFonts w:asciiTheme="minorHAnsi" w:hAnsiTheme="minorHAnsi" w:cstheme="minorHAnsi"/>
          <w:lang w:val="en-GB"/>
        </w:rPr>
        <w:t>) Education as Civic Engagement. Education, Politics,</w:t>
      </w:r>
      <w:r w:rsidR="009F2ABE" w:rsidRPr="007439CA">
        <w:rPr>
          <w:rFonts w:asciiTheme="minorHAnsi" w:hAnsiTheme="minorHAnsi" w:cstheme="minorHAnsi"/>
          <w:lang w:val="en-GB"/>
        </w:rPr>
        <w:t xml:space="preserve"> </w:t>
      </w:r>
      <w:r w:rsidRPr="007439CA">
        <w:rPr>
          <w:rFonts w:asciiTheme="minorHAnsi" w:hAnsiTheme="minorHAnsi" w:cstheme="minorHAnsi"/>
          <w:lang w:val="en-GB"/>
        </w:rPr>
        <w:t xml:space="preserve">and Public Life. Palgrave Macmillan, New York. </w:t>
      </w:r>
      <w:r w:rsidR="001E0881" w:rsidRPr="007439CA">
        <w:rPr>
          <w:rFonts w:asciiTheme="minorHAnsi" w:hAnsiTheme="minorHAnsi" w:cstheme="minorHAnsi"/>
          <w:lang w:val="en-GB"/>
        </w:rPr>
        <w:t xml:space="preserve">DOI: </w:t>
      </w:r>
      <w:r w:rsidRPr="007439CA">
        <w:rPr>
          <w:rFonts w:asciiTheme="minorHAnsi" w:hAnsiTheme="minorHAnsi" w:cstheme="minorHAnsi"/>
          <w:lang w:val="en-GB"/>
        </w:rPr>
        <w:t>10.1057/9781137021052_6</w:t>
      </w:r>
    </w:p>
    <w:p w14:paraId="6AF49635" w14:textId="3A1BA828" w:rsidR="00D22EF0" w:rsidRPr="007439CA" w:rsidRDefault="00D22EF0" w:rsidP="007439CA">
      <w:pPr>
        <w:pStyle w:val="sBrdtext"/>
        <w:spacing w:before="0" w:line="240" w:lineRule="auto"/>
        <w:ind w:left="284" w:hanging="284"/>
        <w:rPr>
          <w:rFonts w:asciiTheme="minorHAnsi" w:hAnsiTheme="minorHAnsi" w:cstheme="minorHAnsi"/>
          <w:lang w:val="en-GB"/>
        </w:rPr>
      </w:pPr>
      <w:r w:rsidRPr="007439CA">
        <w:rPr>
          <w:rFonts w:asciiTheme="minorHAnsi" w:hAnsiTheme="minorHAnsi" w:cstheme="minorHAnsi"/>
          <w:lang w:val="en-GB"/>
        </w:rPr>
        <w:t xml:space="preserve">Collinson, V. (1999). Redefining teacher excellence. </w:t>
      </w:r>
      <w:r w:rsidRPr="007439CA">
        <w:rPr>
          <w:rFonts w:asciiTheme="minorHAnsi" w:hAnsiTheme="minorHAnsi" w:cstheme="minorHAnsi"/>
          <w:i/>
          <w:lang w:val="en-GB"/>
        </w:rPr>
        <w:t xml:space="preserve">Theory in Practice, </w:t>
      </w:r>
      <w:r w:rsidRPr="007439CA">
        <w:rPr>
          <w:rFonts w:asciiTheme="minorHAnsi" w:hAnsiTheme="minorHAnsi" w:cstheme="minorHAnsi"/>
          <w:lang w:val="en-GB"/>
        </w:rPr>
        <w:t>38: 1, 4-11 (https://www.jstor.org/stable/1477201)</w:t>
      </w:r>
    </w:p>
    <w:p w14:paraId="05B5A2DD" w14:textId="24785E29" w:rsidR="00B318DB" w:rsidRPr="007439CA" w:rsidRDefault="00D22EF0" w:rsidP="007439CA">
      <w:pPr>
        <w:pStyle w:val="sBrdtext"/>
        <w:spacing w:before="0" w:line="240" w:lineRule="auto"/>
        <w:ind w:left="284" w:hanging="284"/>
        <w:rPr>
          <w:rFonts w:asciiTheme="minorHAnsi" w:hAnsiTheme="minorHAnsi" w:cstheme="minorHAnsi"/>
          <w:lang w:val="en-GB"/>
        </w:rPr>
      </w:pPr>
      <w:proofErr w:type="spellStart"/>
      <w:r w:rsidRPr="007439CA">
        <w:rPr>
          <w:rFonts w:asciiTheme="minorHAnsi" w:hAnsiTheme="minorHAnsi" w:cstheme="minorHAnsi"/>
          <w:lang w:val="en-GB"/>
        </w:rPr>
        <w:t>Kreber</w:t>
      </w:r>
      <w:proofErr w:type="spellEnd"/>
      <w:r w:rsidRPr="007439CA">
        <w:rPr>
          <w:rFonts w:asciiTheme="minorHAnsi" w:hAnsiTheme="minorHAnsi" w:cstheme="minorHAnsi"/>
          <w:lang w:val="en-GB"/>
        </w:rPr>
        <w:t>, C.</w:t>
      </w:r>
      <w:r w:rsidR="00B318DB" w:rsidRPr="007439CA">
        <w:rPr>
          <w:rFonts w:asciiTheme="minorHAnsi" w:hAnsiTheme="minorHAnsi" w:cstheme="minorHAnsi"/>
          <w:lang w:val="en-GB"/>
        </w:rPr>
        <w:t xml:space="preserve"> </w:t>
      </w:r>
      <w:r w:rsidRPr="007439CA">
        <w:rPr>
          <w:rFonts w:asciiTheme="minorHAnsi" w:hAnsiTheme="minorHAnsi" w:cstheme="minorHAnsi"/>
          <w:lang w:val="en-GB"/>
        </w:rPr>
        <w:t>(</w:t>
      </w:r>
      <w:r w:rsidR="00B318DB" w:rsidRPr="007439CA">
        <w:rPr>
          <w:rFonts w:asciiTheme="minorHAnsi" w:hAnsiTheme="minorHAnsi" w:cstheme="minorHAnsi"/>
          <w:lang w:val="en-GB"/>
        </w:rPr>
        <w:t>2002</w:t>
      </w:r>
      <w:r w:rsidRPr="007439CA">
        <w:rPr>
          <w:rFonts w:asciiTheme="minorHAnsi" w:hAnsiTheme="minorHAnsi" w:cstheme="minorHAnsi"/>
          <w:lang w:val="en-GB"/>
        </w:rPr>
        <w:t>)</w:t>
      </w:r>
      <w:r w:rsidR="00B318DB" w:rsidRPr="007439CA">
        <w:rPr>
          <w:rFonts w:asciiTheme="minorHAnsi" w:hAnsiTheme="minorHAnsi" w:cstheme="minorHAnsi"/>
          <w:lang w:val="en-GB"/>
        </w:rPr>
        <w:t xml:space="preserve">. Teaching Excellence, teaching Expertise, and the Scholarship of Teaching. </w:t>
      </w:r>
      <w:r w:rsidR="00B318DB" w:rsidRPr="007439CA">
        <w:rPr>
          <w:rFonts w:asciiTheme="minorHAnsi" w:hAnsiTheme="minorHAnsi" w:cstheme="minorHAnsi"/>
          <w:i/>
          <w:lang w:val="en-GB"/>
        </w:rPr>
        <w:t>Innovative Higher Education,</w:t>
      </w:r>
      <w:r w:rsidR="00B318DB" w:rsidRPr="007439CA">
        <w:rPr>
          <w:rFonts w:asciiTheme="minorHAnsi" w:hAnsiTheme="minorHAnsi" w:cstheme="minorHAnsi"/>
          <w:lang w:val="en-GB"/>
        </w:rPr>
        <w:t xml:space="preserve"> 27: 1, 5</w:t>
      </w:r>
      <w:r w:rsidRPr="007439CA">
        <w:rPr>
          <w:rFonts w:asciiTheme="minorHAnsi" w:hAnsiTheme="minorHAnsi" w:cstheme="minorHAnsi"/>
          <w:lang w:val="en-GB"/>
        </w:rPr>
        <w:t>-23.</w:t>
      </w:r>
      <w:r w:rsidRPr="007439CA">
        <w:rPr>
          <w:rFonts w:asciiTheme="minorHAnsi" w:hAnsiTheme="minorHAnsi" w:cstheme="minorHAnsi"/>
          <w:color w:val="222222"/>
          <w:sz w:val="20"/>
          <w:shd w:val="clear" w:color="auto" w:fill="FFFFFF"/>
          <w:lang w:val="en-US"/>
        </w:rPr>
        <w:t xml:space="preserve"> (</w:t>
      </w:r>
      <w:r w:rsidR="00B65602">
        <w:fldChar w:fldCharType="begin"/>
      </w:r>
      <w:r w:rsidR="00B65602" w:rsidRPr="00B65602">
        <w:rPr>
          <w:lang w:val="en-US"/>
        </w:rPr>
        <w:instrText xml:space="preserve"> HYPERLINK "https://doi.org/10.1023/A:1020464222360" </w:instrText>
      </w:r>
      <w:r w:rsidR="00B65602">
        <w:fldChar w:fldCharType="separate"/>
      </w:r>
      <w:r w:rsidRPr="007439CA">
        <w:rPr>
          <w:rStyle w:val="Hyperlink"/>
          <w:rFonts w:asciiTheme="minorHAnsi" w:hAnsiTheme="minorHAnsi" w:cstheme="minorHAnsi"/>
          <w:lang w:val="en-US"/>
        </w:rPr>
        <w:t>https://doi.org/10.1023/A:1020464222360</w:t>
      </w:r>
      <w:r w:rsidR="00B65602">
        <w:rPr>
          <w:rStyle w:val="Hyperlink"/>
          <w:rFonts w:asciiTheme="minorHAnsi" w:hAnsiTheme="minorHAnsi" w:cstheme="minorHAnsi"/>
          <w:lang w:val="en-US"/>
        </w:rPr>
        <w:fldChar w:fldCharType="end"/>
      </w:r>
      <w:r w:rsidRPr="007439CA">
        <w:rPr>
          <w:rFonts w:asciiTheme="minorHAnsi" w:hAnsiTheme="minorHAnsi" w:cstheme="minorHAnsi"/>
          <w:lang w:val="en-US"/>
        </w:rPr>
        <w:t xml:space="preserve"> )</w:t>
      </w:r>
    </w:p>
    <w:p w14:paraId="79D363C4" w14:textId="77777777" w:rsidR="006930D3" w:rsidRPr="007439CA" w:rsidRDefault="00575EB7" w:rsidP="007439CA">
      <w:pPr>
        <w:pStyle w:val="sBrdtext"/>
        <w:spacing w:before="0" w:line="240" w:lineRule="auto"/>
        <w:ind w:left="284" w:hanging="284"/>
        <w:rPr>
          <w:rFonts w:asciiTheme="minorHAnsi" w:hAnsiTheme="minorHAnsi" w:cstheme="minorHAnsi"/>
          <w:lang w:val="en-GB"/>
        </w:rPr>
      </w:pPr>
      <w:bookmarkStart w:id="3" w:name="_Hlk152252136"/>
      <w:proofErr w:type="spellStart"/>
      <w:r w:rsidRPr="007439CA">
        <w:rPr>
          <w:rFonts w:asciiTheme="minorHAnsi" w:hAnsiTheme="minorHAnsi" w:cstheme="minorHAnsi"/>
          <w:lang w:val="en-US"/>
        </w:rPr>
        <w:t>Lažetić</w:t>
      </w:r>
      <w:proofErr w:type="spellEnd"/>
      <w:r w:rsidRPr="007439CA">
        <w:rPr>
          <w:rFonts w:asciiTheme="minorHAnsi" w:hAnsiTheme="minorHAnsi" w:cstheme="minorHAnsi"/>
          <w:lang w:val="en-US"/>
        </w:rPr>
        <w:t xml:space="preserve">, </w:t>
      </w:r>
      <w:r w:rsidR="006930D3" w:rsidRPr="007439CA">
        <w:rPr>
          <w:rFonts w:asciiTheme="minorHAnsi" w:hAnsiTheme="minorHAnsi" w:cstheme="minorHAnsi"/>
          <w:lang w:val="en-US"/>
        </w:rPr>
        <w:t>P. (</w:t>
      </w:r>
      <w:r w:rsidRPr="007439CA">
        <w:rPr>
          <w:rFonts w:asciiTheme="minorHAnsi" w:hAnsiTheme="minorHAnsi" w:cstheme="minorHAnsi"/>
          <w:lang w:val="en-US"/>
        </w:rPr>
        <w:t>2019</w:t>
      </w:r>
      <w:r w:rsidR="006930D3" w:rsidRPr="007439CA">
        <w:rPr>
          <w:rFonts w:asciiTheme="minorHAnsi" w:hAnsiTheme="minorHAnsi" w:cstheme="minorHAnsi"/>
          <w:lang w:val="en-US"/>
        </w:rPr>
        <w:t xml:space="preserve">) Students and university websites—consumers of corporate brands or novices in the academic community? </w:t>
      </w:r>
      <w:r w:rsidR="006930D3" w:rsidRPr="007439CA">
        <w:rPr>
          <w:rFonts w:asciiTheme="minorHAnsi" w:hAnsiTheme="minorHAnsi" w:cstheme="minorHAnsi"/>
          <w:i/>
          <w:iCs/>
          <w:lang w:val="en-US"/>
        </w:rPr>
        <w:t>Higher Education</w:t>
      </w:r>
      <w:r w:rsidR="006930D3" w:rsidRPr="007439CA">
        <w:rPr>
          <w:rFonts w:asciiTheme="minorHAnsi" w:hAnsiTheme="minorHAnsi" w:cstheme="minorHAnsi"/>
          <w:lang w:val="en-US"/>
        </w:rPr>
        <w:t xml:space="preserve">, </w:t>
      </w:r>
      <w:r w:rsidR="006930D3" w:rsidRPr="007439CA">
        <w:rPr>
          <w:rFonts w:asciiTheme="minorHAnsi" w:hAnsiTheme="minorHAnsi" w:cstheme="minorHAnsi"/>
          <w:i/>
          <w:iCs/>
          <w:lang w:val="en-US"/>
        </w:rPr>
        <w:t>77</w:t>
      </w:r>
      <w:r w:rsidR="006930D3" w:rsidRPr="007439CA">
        <w:rPr>
          <w:rFonts w:asciiTheme="minorHAnsi" w:hAnsiTheme="minorHAnsi" w:cstheme="minorHAnsi"/>
          <w:lang w:val="en-US"/>
        </w:rPr>
        <w:t>(6), 995–1013. DOI: 10.1007/s10734-018-0315-5</w:t>
      </w:r>
    </w:p>
    <w:p w14:paraId="3DA749AB" w14:textId="77777777" w:rsidR="00A6002D" w:rsidRPr="007439CA" w:rsidRDefault="00A6002D" w:rsidP="007439CA">
      <w:pPr>
        <w:pStyle w:val="sBrdtext"/>
        <w:spacing w:before="0" w:line="240" w:lineRule="auto"/>
        <w:ind w:left="284" w:hanging="284"/>
        <w:rPr>
          <w:rFonts w:asciiTheme="minorHAnsi" w:hAnsiTheme="minorHAnsi" w:cstheme="minorHAnsi"/>
          <w:lang w:val="en-GB"/>
        </w:rPr>
      </w:pPr>
      <w:r w:rsidRPr="00B65602">
        <w:rPr>
          <w:rFonts w:asciiTheme="minorHAnsi" w:hAnsiTheme="minorHAnsi" w:cstheme="minorHAnsi"/>
          <w:lang w:val="fi-FI"/>
        </w:rPr>
        <w:t xml:space="preserve">Mantulenko, V.V., </w:t>
      </w:r>
      <w:proofErr w:type="spellStart"/>
      <w:r w:rsidRPr="00B65602">
        <w:rPr>
          <w:rFonts w:asciiTheme="minorHAnsi" w:hAnsiTheme="minorHAnsi" w:cstheme="minorHAnsi"/>
          <w:lang w:val="fi-FI"/>
        </w:rPr>
        <w:t>Yashina</w:t>
      </w:r>
      <w:proofErr w:type="spellEnd"/>
      <w:r w:rsidRPr="00B65602">
        <w:rPr>
          <w:rFonts w:asciiTheme="minorHAnsi" w:hAnsiTheme="minorHAnsi" w:cstheme="minorHAnsi"/>
          <w:lang w:val="fi-FI"/>
        </w:rPr>
        <w:t>, E.Z.</w:t>
      </w:r>
      <w:r w:rsidR="00851B15" w:rsidRPr="00B65602">
        <w:rPr>
          <w:rFonts w:asciiTheme="minorHAnsi" w:hAnsiTheme="minorHAnsi" w:cstheme="minorHAnsi"/>
          <w:lang w:val="fi-FI"/>
        </w:rPr>
        <w:t>&amp;</w:t>
      </w:r>
      <w:r w:rsidRPr="00B65602">
        <w:rPr>
          <w:rFonts w:asciiTheme="minorHAnsi" w:hAnsiTheme="minorHAnsi" w:cstheme="minorHAnsi"/>
          <w:lang w:val="fi-FI"/>
        </w:rPr>
        <w:t xml:space="preserve"> </w:t>
      </w:r>
      <w:proofErr w:type="spellStart"/>
      <w:r w:rsidRPr="00B65602">
        <w:rPr>
          <w:rFonts w:asciiTheme="minorHAnsi" w:hAnsiTheme="minorHAnsi" w:cstheme="minorHAnsi"/>
          <w:lang w:val="fi-FI"/>
        </w:rPr>
        <w:t>Ashmarina</w:t>
      </w:r>
      <w:proofErr w:type="spellEnd"/>
      <w:r w:rsidRPr="00B65602">
        <w:rPr>
          <w:rFonts w:asciiTheme="minorHAnsi" w:hAnsiTheme="minorHAnsi" w:cstheme="minorHAnsi"/>
          <w:lang w:val="fi-FI"/>
        </w:rPr>
        <w:t xml:space="preserve">, S.I. (2020). </w:t>
      </w:r>
      <w:r w:rsidRPr="007439CA">
        <w:rPr>
          <w:rFonts w:asciiTheme="minorHAnsi" w:hAnsiTheme="minorHAnsi" w:cstheme="minorHAnsi"/>
          <w:lang w:val="en-GB"/>
        </w:rPr>
        <w:t xml:space="preserve">Personal Brand of University Teachers in the Digital Age. In: </w:t>
      </w:r>
      <w:proofErr w:type="spellStart"/>
      <w:r w:rsidRPr="007439CA">
        <w:rPr>
          <w:rFonts w:asciiTheme="minorHAnsi" w:hAnsiTheme="minorHAnsi" w:cstheme="minorHAnsi"/>
          <w:lang w:val="en-GB"/>
        </w:rPr>
        <w:t>Ashmarina</w:t>
      </w:r>
      <w:proofErr w:type="spellEnd"/>
      <w:r w:rsidRPr="007439CA">
        <w:rPr>
          <w:rFonts w:asciiTheme="minorHAnsi" w:hAnsiTheme="minorHAnsi" w:cstheme="minorHAnsi"/>
          <w:lang w:val="en-GB"/>
        </w:rPr>
        <w:t xml:space="preserve">, S., </w:t>
      </w:r>
      <w:proofErr w:type="spellStart"/>
      <w:r w:rsidRPr="007439CA">
        <w:rPr>
          <w:rFonts w:asciiTheme="minorHAnsi" w:hAnsiTheme="minorHAnsi" w:cstheme="minorHAnsi"/>
          <w:lang w:val="en-GB"/>
        </w:rPr>
        <w:t>Vochozka</w:t>
      </w:r>
      <w:proofErr w:type="spellEnd"/>
      <w:r w:rsidRPr="007439CA">
        <w:rPr>
          <w:rFonts w:asciiTheme="minorHAnsi" w:hAnsiTheme="minorHAnsi" w:cstheme="minorHAnsi"/>
          <w:lang w:val="en-GB"/>
        </w:rPr>
        <w:t xml:space="preserve">, M., </w:t>
      </w:r>
      <w:proofErr w:type="spellStart"/>
      <w:r w:rsidRPr="007439CA">
        <w:rPr>
          <w:rFonts w:asciiTheme="minorHAnsi" w:hAnsiTheme="minorHAnsi" w:cstheme="minorHAnsi"/>
          <w:lang w:val="en-GB"/>
        </w:rPr>
        <w:t>Mantulenko</w:t>
      </w:r>
      <w:proofErr w:type="spellEnd"/>
      <w:r w:rsidRPr="007439CA">
        <w:rPr>
          <w:rFonts w:asciiTheme="minorHAnsi" w:hAnsiTheme="minorHAnsi" w:cstheme="minorHAnsi"/>
          <w:lang w:val="en-GB"/>
        </w:rPr>
        <w:t>, V. (</w:t>
      </w:r>
      <w:proofErr w:type="spellStart"/>
      <w:proofErr w:type="gramStart"/>
      <w:r w:rsidRPr="007439CA">
        <w:rPr>
          <w:rFonts w:asciiTheme="minorHAnsi" w:hAnsiTheme="minorHAnsi" w:cstheme="minorHAnsi"/>
          <w:lang w:val="en-GB"/>
        </w:rPr>
        <w:t>eds</w:t>
      </w:r>
      <w:proofErr w:type="spellEnd"/>
      <w:proofErr w:type="gramEnd"/>
      <w:r w:rsidRPr="007439CA">
        <w:rPr>
          <w:rFonts w:asciiTheme="minorHAnsi" w:hAnsiTheme="minorHAnsi" w:cstheme="minorHAnsi"/>
          <w:lang w:val="en-GB"/>
        </w:rPr>
        <w:t>) Digital Age: Chances, Challenges and Future. ISCDTE 2019.</w:t>
      </w:r>
      <w:r w:rsidRPr="007439CA">
        <w:rPr>
          <w:rFonts w:asciiTheme="minorHAnsi" w:hAnsiTheme="minorHAnsi" w:cstheme="minorHAnsi"/>
          <w:i/>
          <w:lang w:val="en-GB"/>
        </w:rPr>
        <w:t xml:space="preserve"> Lecture Notes in Networks and Systems, </w:t>
      </w:r>
      <w:proofErr w:type="spellStart"/>
      <w:r w:rsidRPr="007439CA">
        <w:rPr>
          <w:rFonts w:asciiTheme="minorHAnsi" w:hAnsiTheme="minorHAnsi" w:cstheme="minorHAnsi"/>
          <w:lang w:val="en-GB"/>
        </w:rPr>
        <w:t>vol</w:t>
      </w:r>
      <w:proofErr w:type="spellEnd"/>
      <w:r w:rsidRPr="007439CA">
        <w:rPr>
          <w:rFonts w:asciiTheme="minorHAnsi" w:hAnsiTheme="minorHAnsi" w:cstheme="minorHAnsi"/>
          <w:lang w:val="en-GB"/>
        </w:rPr>
        <w:t xml:space="preserve"> 84. Springer, Cham. </w:t>
      </w:r>
      <w:r w:rsidR="001E0881" w:rsidRPr="007439CA">
        <w:rPr>
          <w:rFonts w:asciiTheme="minorHAnsi" w:hAnsiTheme="minorHAnsi" w:cstheme="minorHAnsi"/>
          <w:lang w:val="en-GB"/>
        </w:rPr>
        <w:t xml:space="preserve">DOI: </w:t>
      </w:r>
      <w:r w:rsidRPr="007439CA">
        <w:rPr>
          <w:rFonts w:asciiTheme="minorHAnsi" w:hAnsiTheme="minorHAnsi" w:cstheme="minorHAnsi"/>
          <w:lang w:val="en-GB"/>
        </w:rPr>
        <w:t>10.1007/978-3-030-27015-5_8</w:t>
      </w:r>
    </w:p>
    <w:p w14:paraId="55C1FB83" w14:textId="77777777" w:rsidR="00717444" w:rsidRPr="007439CA" w:rsidRDefault="00717444" w:rsidP="007439CA">
      <w:pPr>
        <w:pStyle w:val="sBrdtext"/>
        <w:spacing w:before="0" w:line="240" w:lineRule="auto"/>
        <w:ind w:left="284" w:hanging="284"/>
        <w:rPr>
          <w:rFonts w:asciiTheme="minorHAnsi" w:hAnsiTheme="minorHAnsi" w:cstheme="minorHAnsi"/>
          <w:lang w:val="en-GB"/>
        </w:rPr>
      </w:pPr>
      <w:proofErr w:type="spellStart"/>
      <w:r w:rsidRPr="007439CA">
        <w:rPr>
          <w:rFonts w:asciiTheme="minorHAnsi" w:hAnsiTheme="minorHAnsi" w:cstheme="minorHAnsi"/>
          <w:lang w:val="en-GB"/>
        </w:rPr>
        <w:t>Marjanovic</w:t>
      </w:r>
      <w:proofErr w:type="spellEnd"/>
      <w:r w:rsidRPr="007439CA">
        <w:rPr>
          <w:rFonts w:asciiTheme="minorHAnsi" w:hAnsiTheme="minorHAnsi" w:cstheme="minorHAnsi"/>
          <w:lang w:val="en-GB"/>
        </w:rPr>
        <w:t xml:space="preserve">, J., </w:t>
      </w:r>
      <w:proofErr w:type="spellStart"/>
      <w:r w:rsidRPr="007439CA">
        <w:rPr>
          <w:rFonts w:asciiTheme="minorHAnsi" w:hAnsiTheme="minorHAnsi" w:cstheme="minorHAnsi"/>
          <w:lang w:val="en-GB"/>
        </w:rPr>
        <w:t>Domanzet</w:t>
      </w:r>
      <w:proofErr w:type="spellEnd"/>
      <w:r w:rsidRPr="007439CA">
        <w:rPr>
          <w:rFonts w:asciiTheme="minorHAnsi" w:hAnsiTheme="minorHAnsi" w:cstheme="minorHAnsi"/>
          <w:lang w:val="en-GB"/>
        </w:rPr>
        <w:t xml:space="preserve">, I. &amp; Miljkovic, J. (2023). Higher Education Branding through Instrumental Values. </w:t>
      </w:r>
      <w:r w:rsidRPr="007439CA">
        <w:rPr>
          <w:rFonts w:asciiTheme="minorHAnsi" w:hAnsiTheme="minorHAnsi" w:cstheme="minorHAnsi"/>
          <w:i/>
          <w:lang w:val="en-GB"/>
        </w:rPr>
        <w:t xml:space="preserve">Journal of Women’s Entrepreneurship and Education, </w:t>
      </w:r>
      <w:r w:rsidRPr="007439CA">
        <w:rPr>
          <w:rFonts w:asciiTheme="minorHAnsi" w:hAnsiTheme="minorHAnsi" w:cstheme="minorHAnsi"/>
          <w:lang w:val="en-GB"/>
        </w:rPr>
        <w:t>3-4, 75-94. DOI: 10.28934/jwee23.34.</w:t>
      </w:r>
    </w:p>
    <w:p w14:paraId="3977C5AA" w14:textId="0747B037" w:rsidR="00C3246B" w:rsidRPr="007439CA" w:rsidRDefault="00A81E06" w:rsidP="007439CA">
      <w:pPr>
        <w:pStyle w:val="sBrdtext"/>
        <w:spacing w:before="0" w:line="240" w:lineRule="auto"/>
        <w:ind w:left="284" w:hanging="284"/>
        <w:rPr>
          <w:rFonts w:asciiTheme="minorHAnsi" w:hAnsiTheme="minorHAnsi" w:cstheme="minorHAnsi"/>
        </w:rPr>
      </w:pPr>
      <w:r w:rsidRPr="007439CA">
        <w:rPr>
          <w:rFonts w:asciiTheme="minorHAnsi" w:hAnsiTheme="minorHAnsi" w:cstheme="minorHAnsi"/>
          <w:lang w:val="en-GB"/>
        </w:rPr>
        <w:t xml:space="preserve">Marketing Derby (2024). </w:t>
      </w:r>
      <w:r w:rsidRPr="007439CA">
        <w:rPr>
          <w:rFonts w:asciiTheme="minorHAnsi" w:hAnsiTheme="minorHAnsi" w:cstheme="minorHAnsi"/>
          <w:i/>
          <w:lang w:val="en-GB"/>
        </w:rPr>
        <w:t>University and college awarded gold for teaching excellence</w:t>
      </w:r>
      <w:r w:rsidRPr="007439CA">
        <w:rPr>
          <w:rFonts w:asciiTheme="minorHAnsi" w:hAnsiTheme="minorHAnsi" w:cstheme="minorHAnsi"/>
          <w:lang w:val="en-GB"/>
        </w:rPr>
        <w:t xml:space="preserve">. </w:t>
      </w:r>
      <w:r w:rsidRPr="007439CA">
        <w:rPr>
          <w:rFonts w:asciiTheme="minorHAnsi" w:hAnsiTheme="minorHAnsi" w:cstheme="minorHAnsi"/>
        </w:rPr>
        <w:t xml:space="preserve">Hämtad 2024-01-18 från </w:t>
      </w:r>
      <w:hyperlink r:id="rId12" w:history="1">
        <w:r w:rsidR="001E0881" w:rsidRPr="007439CA">
          <w:rPr>
            <w:rStyle w:val="Hyperlink"/>
            <w:rFonts w:asciiTheme="minorHAnsi" w:hAnsiTheme="minorHAnsi" w:cstheme="minorHAnsi"/>
          </w:rPr>
          <w:t>https://www.marketingderby.co.uk/news/university-and-college-awarded-gold-for-teaching-excellence/</w:t>
        </w:r>
      </w:hyperlink>
      <w:r w:rsidR="001E0881" w:rsidRPr="007439CA">
        <w:rPr>
          <w:rFonts w:asciiTheme="minorHAnsi" w:hAnsiTheme="minorHAnsi" w:cstheme="minorHAnsi"/>
        </w:rPr>
        <w:t xml:space="preserve"> </w:t>
      </w:r>
    </w:p>
    <w:bookmarkEnd w:id="3"/>
    <w:p w14:paraId="1B44530E" w14:textId="77777777" w:rsidR="00174D82" w:rsidRPr="007439CA" w:rsidRDefault="00174D82" w:rsidP="007439CA">
      <w:pPr>
        <w:pStyle w:val="sBrdtext"/>
        <w:spacing w:before="0" w:line="240" w:lineRule="auto"/>
        <w:ind w:left="284" w:hanging="284"/>
        <w:rPr>
          <w:rFonts w:asciiTheme="minorHAnsi" w:hAnsiTheme="minorHAnsi" w:cstheme="minorHAnsi"/>
          <w:lang w:val="en-GB"/>
        </w:rPr>
      </w:pPr>
      <w:r w:rsidRPr="007439CA">
        <w:rPr>
          <w:rFonts w:asciiTheme="minorHAnsi" w:hAnsiTheme="minorHAnsi" w:cstheme="minorHAnsi"/>
          <w:lang w:val="en-GB"/>
        </w:rPr>
        <w:lastRenderedPageBreak/>
        <w:t xml:space="preserve">Olsson, T. &amp; </w:t>
      </w:r>
      <w:proofErr w:type="spellStart"/>
      <w:r w:rsidRPr="007439CA">
        <w:rPr>
          <w:rFonts w:asciiTheme="minorHAnsi" w:hAnsiTheme="minorHAnsi" w:cstheme="minorHAnsi"/>
          <w:lang w:val="en-GB"/>
        </w:rPr>
        <w:t>Roxå</w:t>
      </w:r>
      <w:proofErr w:type="spellEnd"/>
      <w:r w:rsidRPr="007439CA">
        <w:rPr>
          <w:rFonts w:asciiTheme="minorHAnsi" w:hAnsiTheme="minorHAnsi" w:cstheme="minorHAnsi"/>
          <w:lang w:val="en-GB"/>
        </w:rPr>
        <w:t xml:space="preserve">, T. </w:t>
      </w:r>
      <w:r w:rsidR="00FE31C9" w:rsidRPr="007439CA">
        <w:rPr>
          <w:rFonts w:asciiTheme="minorHAnsi" w:hAnsiTheme="minorHAnsi" w:cstheme="minorHAnsi"/>
          <w:lang w:val="en-GB"/>
        </w:rPr>
        <w:t>(</w:t>
      </w:r>
      <w:r w:rsidRPr="007439CA">
        <w:rPr>
          <w:rFonts w:asciiTheme="minorHAnsi" w:hAnsiTheme="minorHAnsi" w:cstheme="minorHAnsi"/>
          <w:lang w:val="en-GB"/>
        </w:rPr>
        <w:t>2013</w:t>
      </w:r>
      <w:r w:rsidR="00FE31C9" w:rsidRPr="007439CA">
        <w:rPr>
          <w:rFonts w:asciiTheme="minorHAnsi" w:hAnsiTheme="minorHAnsi" w:cstheme="minorHAnsi"/>
          <w:lang w:val="en-GB"/>
        </w:rPr>
        <w:t>).</w:t>
      </w:r>
      <w:r w:rsidRPr="007439CA">
        <w:rPr>
          <w:rFonts w:asciiTheme="minorHAnsi" w:hAnsiTheme="minorHAnsi" w:cstheme="minorHAnsi"/>
          <w:lang w:val="en-GB"/>
        </w:rPr>
        <w:t xml:space="preserve"> Assessing and rewarding excellent academic teachers for the benefit of an organization, </w:t>
      </w:r>
      <w:r w:rsidRPr="007439CA">
        <w:rPr>
          <w:rFonts w:asciiTheme="minorHAnsi" w:hAnsiTheme="minorHAnsi" w:cstheme="minorHAnsi"/>
          <w:i/>
          <w:iCs/>
          <w:lang w:val="en-GB"/>
        </w:rPr>
        <w:t>European Journal of Higher Education</w:t>
      </w:r>
      <w:r w:rsidR="001E0881" w:rsidRPr="007439CA">
        <w:rPr>
          <w:rFonts w:asciiTheme="minorHAnsi" w:hAnsiTheme="minorHAnsi" w:cstheme="minorHAnsi"/>
          <w:lang w:val="en-GB"/>
        </w:rPr>
        <w:t xml:space="preserve">, 3:1, 40-61. </w:t>
      </w:r>
      <w:r w:rsidRPr="007439CA">
        <w:rPr>
          <w:rFonts w:asciiTheme="minorHAnsi" w:hAnsiTheme="minorHAnsi" w:cstheme="minorHAnsi"/>
          <w:lang w:val="en-GB"/>
        </w:rPr>
        <w:t>DO</w:t>
      </w:r>
      <w:r w:rsidR="001E0881" w:rsidRPr="007439CA">
        <w:rPr>
          <w:rFonts w:asciiTheme="minorHAnsi" w:hAnsiTheme="minorHAnsi" w:cstheme="minorHAnsi"/>
          <w:lang w:val="en-GB"/>
        </w:rPr>
        <w:t>I: 10.1080/21568235.2013.778041</w:t>
      </w:r>
    </w:p>
    <w:p w14:paraId="2732FD14" w14:textId="77777777" w:rsidR="00BB5519" w:rsidRPr="007439CA" w:rsidRDefault="00BB5519" w:rsidP="007439CA">
      <w:pPr>
        <w:pStyle w:val="sBrdtext"/>
        <w:spacing w:before="0" w:line="240" w:lineRule="auto"/>
        <w:ind w:left="284" w:hanging="284"/>
        <w:rPr>
          <w:rFonts w:asciiTheme="minorHAnsi" w:hAnsiTheme="minorHAnsi" w:cstheme="minorHAnsi"/>
          <w:lang w:val="en-GB"/>
        </w:rPr>
      </w:pPr>
      <w:proofErr w:type="spellStart"/>
      <w:r w:rsidRPr="007439CA">
        <w:rPr>
          <w:rFonts w:asciiTheme="minorHAnsi" w:hAnsiTheme="minorHAnsi" w:cstheme="minorHAnsi"/>
          <w:lang w:val="en-GB"/>
        </w:rPr>
        <w:t>Peruta</w:t>
      </w:r>
      <w:proofErr w:type="spellEnd"/>
      <w:r w:rsidRPr="007439CA">
        <w:rPr>
          <w:rFonts w:asciiTheme="minorHAnsi" w:hAnsiTheme="minorHAnsi" w:cstheme="minorHAnsi"/>
          <w:lang w:val="en-GB"/>
        </w:rPr>
        <w:t xml:space="preserve">, A., </w:t>
      </w:r>
      <w:proofErr w:type="spellStart"/>
      <w:r w:rsidRPr="007439CA">
        <w:rPr>
          <w:rFonts w:asciiTheme="minorHAnsi" w:hAnsiTheme="minorHAnsi" w:cstheme="minorHAnsi"/>
          <w:lang w:val="en-GB"/>
        </w:rPr>
        <w:t>Hamula</w:t>
      </w:r>
      <w:proofErr w:type="spellEnd"/>
      <w:r w:rsidRPr="007439CA">
        <w:rPr>
          <w:rFonts w:asciiTheme="minorHAnsi" w:hAnsiTheme="minorHAnsi" w:cstheme="minorHAnsi"/>
          <w:lang w:val="en-GB"/>
        </w:rPr>
        <w:t xml:space="preserve">, S., &amp; </w:t>
      </w:r>
      <w:proofErr w:type="spellStart"/>
      <w:r w:rsidRPr="007439CA">
        <w:rPr>
          <w:rFonts w:asciiTheme="minorHAnsi" w:hAnsiTheme="minorHAnsi" w:cstheme="minorHAnsi"/>
          <w:lang w:val="en-GB"/>
        </w:rPr>
        <w:t>Gayeski</w:t>
      </w:r>
      <w:proofErr w:type="spellEnd"/>
      <w:r w:rsidRPr="007439CA">
        <w:rPr>
          <w:rFonts w:asciiTheme="minorHAnsi" w:hAnsiTheme="minorHAnsi" w:cstheme="minorHAnsi"/>
          <w:lang w:val="en-GB"/>
        </w:rPr>
        <w:t>, D. (2015). The Complex Challenge of Branding in Higher Education: Where’s The Pedagogy?</w:t>
      </w:r>
      <w:r w:rsidR="00FE31C9" w:rsidRPr="007439CA">
        <w:rPr>
          <w:rFonts w:asciiTheme="minorHAnsi" w:hAnsiTheme="minorHAnsi" w:cstheme="minorHAnsi"/>
          <w:lang w:val="en-GB"/>
        </w:rPr>
        <w:t xml:space="preserve"> </w:t>
      </w:r>
      <w:r w:rsidRPr="007439CA">
        <w:rPr>
          <w:rFonts w:asciiTheme="minorHAnsi" w:hAnsiTheme="minorHAnsi" w:cstheme="minorHAnsi"/>
          <w:i/>
          <w:iCs/>
          <w:lang w:val="en-GB"/>
        </w:rPr>
        <w:t>Advertising &amp; Society Review</w:t>
      </w:r>
      <w:r w:rsidRPr="007439CA">
        <w:rPr>
          <w:rFonts w:asciiTheme="minorHAnsi" w:hAnsiTheme="minorHAnsi" w:cstheme="minorHAnsi"/>
          <w:lang w:val="en-GB"/>
        </w:rPr>
        <w:t> </w:t>
      </w:r>
      <w:r w:rsidRPr="007439CA">
        <w:rPr>
          <w:rFonts w:asciiTheme="minorHAnsi" w:hAnsiTheme="minorHAnsi" w:cstheme="minorHAnsi"/>
          <w:i/>
          <w:iCs/>
          <w:lang w:val="en-GB"/>
        </w:rPr>
        <w:t>16</w:t>
      </w:r>
      <w:r w:rsidRPr="007439CA">
        <w:rPr>
          <w:rFonts w:asciiTheme="minorHAnsi" w:hAnsiTheme="minorHAnsi" w:cstheme="minorHAnsi"/>
          <w:lang w:val="en-GB"/>
        </w:rPr>
        <w:t>(3), </w:t>
      </w:r>
      <w:r w:rsidR="001E0881" w:rsidRPr="007439CA">
        <w:rPr>
          <w:rFonts w:asciiTheme="minorHAnsi" w:hAnsiTheme="minorHAnsi" w:cstheme="minorHAnsi"/>
          <w:lang w:val="en-GB"/>
        </w:rPr>
        <w:t xml:space="preserve">DOI: </w:t>
      </w:r>
      <w:r w:rsidRPr="007439CA">
        <w:rPr>
          <w:rFonts w:asciiTheme="minorHAnsi" w:hAnsiTheme="minorHAnsi" w:cstheme="minorHAnsi"/>
          <w:lang w:val="en-GB"/>
        </w:rPr>
        <w:t>10.1353/asr.2015.0016</w:t>
      </w:r>
    </w:p>
    <w:p w14:paraId="6A23BC8F" w14:textId="77777777" w:rsidR="00BD153E" w:rsidRPr="007439CA" w:rsidRDefault="00BD153E" w:rsidP="007439CA">
      <w:pPr>
        <w:pStyle w:val="sBrdtext"/>
        <w:spacing w:before="0" w:line="240" w:lineRule="auto"/>
        <w:ind w:left="284" w:hanging="284"/>
        <w:rPr>
          <w:rFonts w:asciiTheme="minorHAnsi" w:hAnsiTheme="minorHAnsi" w:cstheme="minorHAnsi"/>
          <w:lang w:val="en-GB"/>
        </w:rPr>
      </w:pPr>
      <w:r w:rsidRPr="007439CA">
        <w:rPr>
          <w:rFonts w:asciiTheme="minorHAnsi" w:hAnsiTheme="minorHAnsi" w:cstheme="minorHAnsi"/>
          <w:lang w:val="en-GB"/>
        </w:rPr>
        <w:t xml:space="preserve">Saunders, D.B. &amp; Blanco </w:t>
      </w:r>
      <w:proofErr w:type="spellStart"/>
      <w:r w:rsidRPr="007439CA">
        <w:rPr>
          <w:rFonts w:asciiTheme="minorHAnsi" w:hAnsiTheme="minorHAnsi" w:cstheme="minorHAnsi"/>
          <w:lang w:val="en-GB"/>
        </w:rPr>
        <w:t>Ramírez</w:t>
      </w:r>
      <w:proofErr w:type="spellEnd"/>
      <w:r w:rsidRPr="007439CA">
        <w:rPr>
          <w:rFonts w:asciiTheme="minorHAnsi" w:hAnsiTheme="minorHAnsi" w:cstheme="minorHAnsi"/>
          <w:lang w:val="en-GB"/>
        </w:rPr>
        <w:t xml:space="preserve">, G. (2017) </w:t>
      </w:r>
      <w:proofErr w:type="gramStart"/>
      <w:r w:rsidRPr="007439CA">
        <w:rPr>
          <w:rFonts w:asciiTheme="minorHAnsi" w:hAnsiTheme="minorHAnsi" w:cstheme="minorHAnsi"/>
          <w:lang w:val="en-GB"/>
        </w:rPr>
        <w:t>Against</w:t>
      </w:r>
      <w:proofErr w:type="gramEnd"/>
      <w:r w:rsidRPr="007439CA">
        <w:rPr>
          <w:rFonts w:asciiTheme="minorHAnsi" w:hAnsiTheme="minorHAnsi" w:cstheme="minorHAnsi"/>
          <w:lang w:val="en-GB"/>
        </w:rPr>
        <w:t xml:space="preserve"> ‘teaching excellence’: ideology, commodification, and enabling the </w:t>
      </w:r>
      <w:proofErr w:type="spellStart"/>
      <w:r w:rsidRPr="007439CA">
        <w:rPr>
          <w:rFonts w:asciiTheme="minorHAnsi" w:hAnsiTheme="minorHAnsi" w:cstheme="minorHAnsi"/>
          <w:lang w:val="en-GB"/>
        </w:rPr>
        <w:t>neoliberalization</w:t>
      </w:r>
      <w:proofErr w:type="spellEnd"/>
      <w:r w:rsidRPr="007439CA">
        <w:rPr>
          <w:rFonts w:asciiTheme="minorHAnsi" w:hAnsiTheme="minorHAnsi" w:cstheme="minorHAnsi"/>
          <w:lang w:val="en-GB"/>
        </w:rPr>
        <w:t xml:space="preserve"> of postsecondary education, </w:t>
      </w:r>
      <w:r w:rsidRPr="007439CA">
        <w:rPr>
          <w:rFonts w:asciiTheme="minorHAnsi" w:hAnsiTheme="minorHAnsi" w:cstheme="minorHAnsi"/>
          <w:i/>
          <w:lang w:val="en-GB"/>
        </w:rPr>
        <w:t>Teaching in Higher Education</w:t>
      </w:r>
      <w:r w:rsidRPr="007439CA">
        <w:rPr>
          <w:rFonts w:asciiTheme="minorHAnsi" w:hAnsiTheme="minorHAnsi" w:cstheme="minorHAnsi"/>
          <w:lang w:val="en-GB"/>
        </w:rPr>
        <w:t>, 22:4, 396-407, DOI: 10.1080/13562517.2017.1301913</w:t>
      </w:r>
    </w:p>
    <w:p w14:paraId="7805A10C" w14:textId="77777777" w:rsidR="00986587" w:rsidRPr="007439CA" w:rsidRDefault="00986587" w:rsidP="007439CA">
      <w:pPr>
        <w:pStyle w:val="sBrdtext"/>
        <w:spacing w:before="0" w:line="240" w:lineRule="auto"/>
        <w:ind w:left="284" w:hanging="284"/>
        <w:rPr>
          <w:rFonts w:asciiTheme="minorHAnsi" w:hAnsiTheme="minorHAnsi" w:cstheme="minorHAnsi"/>
          <w:i/>
          <w:lang w:val="en-GB"/>
        </w:rPr>
      </w:pPr>
      <w:proofErr w:type="spellStart"/>
      <w:r w:rsidRPr="007439CA">
        <w:rPr>
          <w:rFonts w:asciiTheme="minorHAnsi" w:hAnsiTheme="minorHAnsi" w:cstheme="minorHAnsi"/>
          <w:lang w:val="en-GB"/>
        </w:rPr>
        <w:t>Schön</w:t>
      </w:r>
      <w:proofErr w:type="spellEnd"/>
      <w:r w:rsidRPr="007439CA">
        <w:rPr>
          <w:rFonts w:asciiTheme="minorHAnsi" w:hAnsiTheme="minorHAnsi" w:cstheme="minorHAnsi"/>
          <w:lang w:val="en-GB"/>
        </w:rPr>
        <w:t xml:space="preserve">, D. </w:t>
      </w:r>
      <w:r w:rsidR="00FE31C9" w:rsidRPr="007439CA">
        <w:rPr>
          <w:rFonts w:asciiTheme="minorHAnsi" w:hAnsiTheme="minorHAnsi" w:cstheme="minorHAnsi"/>
          <w:lang w:val="en-GB"/>
        </w:rPr>
        <w:t>(</w:t>
      </w:r>
      <w:r w:rsidRPr="007439CA">
        <w:rPr>
          <w:rFonts w:asciiTheme="minorHAnsi" w:hAnsiTheme="minorHAnsi" w:cstheme="minorHAnsi"/>
          <w:lang w:val="en-GB"/>
        </w:rPr>
        <w:t>1983</w:t>
      </w:r>
      <w:r w:rsidR="00FE31C9" w:rsidRPr="007439CA">
        <w:rPr>
          <w:rFonts w:asciiTheme="minorHAnsi" w:hAnsiTheme="minorHAnsi" w:cstheme="minorHAnsi"/>
          <w:lang w:val="en-GB"/>
        </w:rPr>
        <w:t>)</w:t>
      </w:r>
      <w:r w:rsidRPr="007439CA">
        <w:rPr>
          <w:rFonts w:asciiTheme="minorHAnsi" w:hAnsiTheme="minorHAnsi" w:cstheme="minorHAnsi"/>
          <w:lang w:val="en-GB"/>
        </w:rPr>
        <w:t>.</w:t>
      </w:r>
      <w:r w:rsidRPr="007439CA">
        <w:rPr>
          <w:rFonts w:asciiTheme="minorHAnsi" w:hAnsiTheme="minorHAnsi" w:cstheme="minorHAnsi"/>
          <w:i/>
          <w:lang w:val="en-GB"/>
        </w:rPr>
        <w:t xml:space="preserve"> The reflective </w:t>
      </w:r>
      <w:r w:rsidR="00F831FD" w:rsidRPr="007439CA">
        <w:rPr>
          <w:rFonts w:asciiTheme="minorHAnsi" w:hAnsiTheme="minorHAnsi" w:cstheme="minorHAnsi"/>
          <w:i/>
          <w:lang w:val="en-GB"/>
        </w:rPr>
        <w:t>practitioner</w:t>
      </w:r>
      <w:r w:rsidRPr="007439CA">
        <w:rPr>
          <w:rFonts w:asciiTheme="minorHAnsi" w:hAnsiTheme="minorHAnsi" w:cstheme="minorHAnsi"/>
          <w:i/>
          <w:lang w:val="en-GB"/>
        </w:rPr>
        <w:t xml:space="preserve">, </w:t>
      </w:r>
      <w:r w:rsidRPr="007439CA">
        <w:rPr>
          <w:rFonts w:asciiTheme="minorHAnsi" w:hAnsiTheme="minorHAnsi" w:cstheme="minorHAnsi"/>
          <w:lang w:val="en-GB"/>
        </w:rPr>
        <w:t>London</w:t>
      </w:r>
      <w:r w:rsidR="00683C95" w:rsidRPr="007439CA">
        <w:rPr>
          <w:rFonts w:asciiTheme="minorHAnsi" w:hAnsiTheme="minorHAnsi" w:cstheme="minorHAnsi"/>
          <w:lang w:val="en-GB"/>
        </w:rPr>
        <w:t>,</w:t>
      </w:r>
      <w:r w:rsidRPr="007439CA">
        <w:rPr>
          <w:rFonts w:asciiTheme="minorHAnsi" w:hAnsiTheme="minorHAnsi" w:cstheme="minorHAnsi"/>
          <w:lang w:val="en-GB"/>
        </w:rPr>
        <w:t xml:space="preserve"> Temple Smith</w:t>
      </w:r>
      <w:r w:rsidR="00F831FD" w:rsidRPr="007439CA">
        <w:rPr>
          <w:rFonts w:asciiTheme="minorHAnsi" w:hAnsiTheme="minorHAnsi" w:cstheme="minorHAnsi"/>
          <w:i/>
          <w:lang w:val="en-GB"/>
        </w:rPr>
        <w:t xml:space="preserve">                    </w:t>
      </w:r>
    </w:p>
    <w:p w14:paraId="0B00472B" w14:textId="77777777" w:rsidR="00986587" w:rsidRPr="007439CA" w:rsidRDefault="00986587" w:rsidP="007439CA">
      <w:pPr>
        <w:pStyle w:val="sBrdtext"/>
        <w:spacing w:before="0" w:line="240" w:lineRule="auto"/>
        <w:ind w:left="284" w:hanging="284"/>
        <w:rPr>
          <w:rFonts w:asciiTheme="minorHAnsi" w:hAnsiTheme="minorHAnsi" w:cstheme="minorHAnsi"/>
          <w:lang w:val="en-GB"/>
        </w:rPr>
      </w:pPr>
      <w:proofErr w:type="spellStart"/>
      <w:r w:rsidRPr="007439CA">
        <w:rPr>
          <w:rFonts w:asciiTheme="minorHAnsi" w:hAnsiTheme="minorHAnsi" w:cstheme="minorHAnsi"/>
          <w:lang w:val="en-GB"/>
        </w:rPr>
        <w:t>Schön</w:t>
      </w:r>
      <w:proofErr w:type="spellEnd"/>
      <w:r w:rsidRPr="007439CA">
        <w:rPr>
          <w:rFonts w:asciiTheme="minorHAnsi" w:hAnsiTheme="minorHAnsi" w:cstheme="minorHAnsi"/>
          <w:lang w:val="en-GB"/>
        </w:rPr>
        <w:t xml:space="preserve">, D. </w:t>
      </w:r>
      <w:r w:rsidR="00FE31C9" w:rsidRPr="007439CA">
        <w:rPr>
          <w:rFonts w:asciiTheme="minorHAnsi" w:hAnsiTheme="minorHAnsi" w:cstheme="minorHAnsi"/>
          <w:lang w:val="en-GB"/>
        </w:rPr>
        <w:t>(</w:t>
      </w:r>
      <w:r w:rsidRPr="007439CA">
        <w:rPr>
          <w:rFonts w:asciiTheme="minorHAnsi" w:hAnsiTheme="minorHAnsi" w:cstheme="minorHAnsi"/>
          <w:lang w:val="en-GB"/>
        </w:rPr>
        <w:t>1987</w:t>
      </w:r>
      <w:r w:rsidR="00FE31C9" w:rsidRPr="007439CA">
        <w:rPr>
          <w:rFonts w:asciiTheme="minorHAnsi" w:hAnsiTheme="minorHAnsi" w:cstheme="minorHAnsi"/>
          <w:lang w:val="en-GB"/>
        </w:rPr>
        <w:t>)</w:t>
      </w:r>
      <w:r w:rsidRPr="007439CA">
        <w:rPr>
          <w:rFonts w:asciiTheme="minorHAnsi" w:hAnsiTheme="minorHAnsi" w:cstheme="minorHAnsi"/>
          <w:lang w:val="en-GB"/>
        </w:rPr>
        <w:t>.</w:t>
      </w:r>
      <w:r w:rsidRPr="007439CA">
        <w:rPr>
          <w:rFonts w:asciiTheme="minorHAnsi" w:hAnsiTheme="minorHAnsi" w:cstheme="minorHAnsi"/>
          <w:i/>
          <w:lang w:val="en-GB"/>
        </w:rPr>
        <w:t xml:space="preserve"> Educating the reflective practitioner, </w:t>
      </w:r>
      <w:r w:rsidRPr="007439CA">
        <w:rPr>
          <w:rFonts w:asciiTheme="minorHAnsi" w:hAnsiTheme="minorHAnsi" w:cstheme="minorHAnsi"/>
          <w:lang w:val="en-GB"/>
        </w:rPr>
        <w:t xml:space="preserve">San Francisco, CA, </w:t>
      </w:r>
      <w:proofErr w:type="spellStart"/>
      <w:r w:rsidRPr="007439CA">
        <w:rPr>
          <w:rFonts w:asciiTheme="minorHAnsi" w:hAnsiTheme="minorHAnsi" w:cstheme="minorHAnsi"/>
          <w:lang w:val="en-GB"/>
        </w:rPr>
        <w:t>Jossey</w:t>
      </w:r>
      <w:proofErr w:type="spellEnd"/>
      <w:r w:rsidRPr="007439CA">
        <w:rPr>
          <w:rFonts w:asciiTheme="minorHAnsi" w:hAnsiTheme="minorHAnsi" w:cstheme="minorHAnsi"/>
          <w:lang w:val="en-GB"/>
        </w:rPr>
        <w:t xml:space="preserve"> –Bass</w:t>
      </w:r>
    </w:p>
    <w:p w14:paraId="24B6EF33" w14:textId="77777777" w:rsidR="00D73C83" w:rsidRPr="007439CA" w:rsidRDefault="00D73C83" w:rsidP="007439CA">
      <w:pPr>
        <w:pStyle w:val="sBrdtext"/>
        <w:spacing w:before="0" w:line="240" w:lineRule="auto"/>
        <w:ind w:left="284" w:hanging="284"/>
        <w:rPr>
          <w:rFonts w:asciiTheme="minorHAnsi" w:hAnsiTheme="minorHAnsi" w:cstheme="minorHAnsi"/>
          <w:i/>
        </w:rPr>
      </w:pPr>
      <w:r w:rsidRPr="007439CA">
        <w:rPr>
          <w:rFonts w:asciiTheme="minorHAnsi" w:hAnsiTheme="minorHAnsi" w:cstheme="minorHAnsi"/>
        </w:rPr>
        <w:t>SFS 1992:1434</w:t>
      </w:r>
      <w:r w:rsidR="0083117C" w:rsidRPr="007439CA">
        <w:rPr>
          <w:rFonts w:asciiTheme="minorHAnsi" w:hAnsiTheme="minorHAnsi" w:cstheme="minorHAnsi"/>
        </w:rPr>
        <w:t>, Svensk författningssamling, Högskolelagen</w:t>
      </w:r>
      <w:r w:rsidR="00930F58" w:rsidRPr="007439CA">
        <w:rPr>
          <w:rFonts w:asciiTheme="minorHAnsi" w:hAnsiTheme="minorHAnsi" w:cstheme="minorHAnsi"/>
        </w:rPr>
        <w:t xml:space="preserve">, Utbildningsdepartementet, Regeringskansliet. Hämtad 2024–04-12 från </w:t>
      </w:r>
      <w:hyperlink r:id="rId13" w:history="1">
        <w:r w:rsidR="00930F58" w:rsidRPr="007439CA">
          <w:rPr>
            <w:rStyle w:val="Hyperlink"/>
            <w:rFonts w:asciiTheme="minorHAnsi" w:hAnsiTheme="minorHAnsi" w:cstheme="minorHAnsi"/>
          </w:rPr>
          <w:t>https://www.riksdagen.se/sv/dokument-och-lagar/dokument/svensk-forfattningssamling/hogskolelag-19921434_sfs-1992-1434/</w:t>
        </w:r>
      </w:hyperlink>
      <w:r w:rsidR="00930F58" w:rsidRPr="007439CA">
        <w:rPr>
          <w:rFonts w:asciiTheme="minorHAnsi" w:hAnsiTheme="minorHAnsi" w:cstheme="minorHAnsi"/>
        </w:rPr>
        <w:t xml:space="preserve"> </w:t>
      </w:r>
    </w:p>
    <w:p w14:paraId="1903424F" w14:textId="442C6CB9" w:rsidR="00B32AAE" w:rsidRPr="007439CA" w:rsidRDefault="00B32AAE" w:rsidP="007439CA">
      <w:pPr>
        <w:pStyle w:val="sBrdtext"/>
        <w:spacing w:before="0" w:line="240" w:lineRule="auto"/>
        <w:ind w:left="284" w:hanging="284"/>
        <w:rPr>
          <w:rFonts w:asciiTheme="minorHAnsi" w:hAnsiTheme="minorHAnsi" w:cstheme="minorHAnsi"/>
          <w:lang w:val="en-US"/>
        </w:rPr>
      </w:pPr>
      <w:r w:rsidRPr="007439CA">
        <w:rPr>
          <w:rFonts w:asciiTheme="minorHAnsi" w:hAnsiTheme="minorHAnsi" w:cstheme="minorHAnsi"/>
        </w:rPr>
        <w:t xml:space="preserve">Shibankova, L. Ignatieva, A., </w:t>
      </w:r>
      <w:proofErr w:type="spellStart"/>
      <w:r w:rsidRPr="007439CA">
        <w:rPr>
          <w:rFonts w:asciiTheme="minorHAnsi" w:hAnsiTheme="minorHAnsi" w:cstheme="minorHAnsi"/>
        </w:rPr>
        <w:t>Belokon</w:t>
      </w:r>
      <w:proofErr w:type="spellEnd"/>
      <w:r w:rsidRPr="007439CA">
        <w:rPr>
          <w:rFonts w:asciiTheme="minorHAnsi" w:hAnsiTheme="minorHAnsi" w:cstheme="minorHAnsi"/>
        </w:rPr>
        <w:t xml:space="preserve">, I., </w:t>
      </w:r>
      <w:proofErr w:type="spellStart"/>
      <w:r w:rsidRPr="007439CA">
        <w:rPr>
          <w:rFonts w:asciiTheme="minorHAnsi" w:hAnsiTheme="minorHAnsi" w:cstheme="minorHAnsi"/>
        </w:rPr>
        <w:t>Kargapoltsev</w:t>
      </w:r>
      <w:proofErr w:type="spellEnd"/>
      <w:r w:rsidRPr="007439CA">
        <w:rPr>
          <w:rFonts w:asciiTheme="minorHAnsi" w:hAnsiTheme="minorHAnsi" w:cstheme="minorHAnsi"/>
        </w:rPr>
        <w:t xml:space="preserve">, S. </w:t>
      </w:r>
      <w:proofErr w:type="spellStart"/>
      <w:r w:rsidRPr="007439CA">
        <w:rPr>
          <w:rFonts w:asciiTheme="minorHAnsi" w:hAnsiTheme="minorHAnsi" w:cstheme="minorHAnsi"/>
        </w:rPr>
        <w:t>Ganaeva</w:t>
      </w:r>
      <w:proofErr w:type="spellEnd"/>
      <w:r w:rsidRPr="007439CA">
        <w:rPr>
          <w:rFonts w:asciiTheme="minorHAnsi" w:hAnsiTheme="minorHAnsi" w:cstheme="minorHAnsi"/>
        </w:rPr>
        <w:t xml:space="preserve">, E. </w:t>
      </w:r>
      <w:proofErr w:type="spellStart"/>
      <w:r w:rsidRPr="007439CA">
        <w:rPr>
          <w:rFonts w:asciiTheme="minorHAnsi" w:hAnsiTheme="minorHAnsi" w:cstheme="minorHAnsi"/>
        </w:rPr>
        <w:t>Beroeva</w:t>
      </w:r>
      <w:proofErr w:type="spellEnd"/>
      <w:r w:rsidRPr="007439CA">
        <w:rPr>
          <w:rFonts w:asciiTheme="minorHAnsi" w:hAnsiTheme="minorHAnsi" w:cstheme="minorHAnsi"/>
        </w:rPr>
        <w:t xml:space="preserve">, E. </w:t>
      </w:r>
      <w:proofErr w:type="spellStart"/>
      <w:r w:rsidRPr="007439CA">
        <w:rPr>
          <w:rFonts w:asciiTheme="minorHAnsi" w:hAnsiTheme="minorHAnsi" w:cstheme="minorHAnsi"/>
        </w:rPr>
        <w:t>Trubenkova</w:t>
      </w:r>
      <w:proofErr w:type="spellEnd"/>
      <w:r w:rsidRPr="007439CA">
        <w:rPr>
          <w:rFonts w:asciiTheme="minorHAnsi" w:hAnsiTheme="minorHAnsi" w:cstheme="minorHAnsi"/>
        </w:rPr>
        <w:t xml:space="preserve">, S &amp; </w:t>
      </w:r>
      <w:proofErr w:type="spellStart"/>
      <w:r w:rsidRPr="007439CA">
        <w:rPr>
          <w:rFonts w:asciiTheme="minorHAnsi" w:hAnsiTheme="minorHAnsi" w:cstheme="minorHAnsi"/>
        </w:rPr>
        <w:t>Koslova</w:t>
      </w:r>
      <w:proofErr w:type="spellEnd"/>
      <w:r w:rsidRPr="007439CA">
        <w:rPr>
          <w:rFonts w:asciiTheme="minorHAnsi" w:hAnsiTheme="minorHAnsi" w:cstheme="minorHAnsi"/>
        </w:rPr>
        <w:t xml:space="preserve">, E. </w:t>
      </w:r>
      <w:r w:rsidR="00FE31C9" w:rsidRPr="007439CA">
        <w:rPr>
          <w:rFonts w:asciiTheme="minorHAnsi" w:hAnsiTheme="minorHAnsi" w:cstheme="minorHAnsi"/>
        </w:rPr>
        <w:t>(</w:t>
      </w:r>
      <w:r w:rsidRPr="007439CA">
        <w:rPr>
          <w:rFonts w:asciiTheme="minorHAnsi" w:hAnsiTheme="minorHAnsi" w:cstheme="minorHAnsi"/>
        </w:rPr>
        <w:t>2019</w:t>
      </w:r>
      <w:r w:rsidR="00FE31C9" w:rsidRPr="007439CA">
        <w:rPr>
          <w:rFonts w:asciiTheme="minorHAnsi" w:hAnsiTheme="minorHAnsi" w:cstheme="minorHAnsi"/>
        </w:rPr>
        <w:t>)</w:t>
      </w:r>
      <w:r w:rsidRPr="007439CA">
        <w:rPr>
          <w:rFonts w:asciiTheme="minorHAnsi" w:hAnsiTheme="minorHAnsi" w:cstheme="minorHAnsi"/>
        </w:rPr>
        <w:t xml:space="preserve">. </w:t>
      </w:r>
      <w:r w:rsidRPr="007439CA">
        <w:rPr>
          <w:rFonts w:asciiTheme="minorHAnsi" w:hAnsiTheme="minorHAnsi" w:cstheme="minorHAnsi"/>
          <w:lang w:val="en-GB"/>
        </w:rPr>
        <w:t xml:space="preserve">Institutional mechanisms of university teacher professional development. </w:t>
      </w:r>
      <w:r w:rsidRPr="007439CA">
        <w:rPr>
          <w:rFonts w:asciiTheme="minorHAnsi" w:hAnsiTheme="minorHAnsi" w:cstheme="minorHAnsi"/>
          <w:i/>
          <w:lang w:val="en-GB"/>
        </w:rPr>
        <w:t>Humanities &amp; Social Science Reviews</w:t>
      </w:r>
      <w:r w:rsidRPr="007439CA">
        <w:rPr>
          <w:rFonts w:asciiTheme="minorHAnsi" w:hAnsiTheme="minorHAnsi" w:cstheme="minorHAnsi"/>
          <w:lang w:val="en-GB"/>
        </w:rPr>
        <w:t xml:space="preserve">, 7:4, 1061-1068. </w:t>
      </w:r>
      <w:r w:rsidR="001E0881" w:rsidRPr="007439CA">
        <w:rPr>
          <w:rFonts w:asciiTheme="minorHAnsi" w:hAnsiTheme="minorHAnsi" w:cstheme="minorHAnsi"/>
          <w:lang w:val="en-US"/>
        </w:rPr>
        <w:t>DOI:10.18510/hssr.2019.74145</w:t>
      </w:r>
      <w:r w:rsidRPr="007439CA">
        <w:rPr>
          <w:rFonts w:asciiTheme="minorHAnsi" w:hAnsiTheme="minorHAnsi" w:cstheme="minorHAnsi"/>
          <w:lang w:val="en-US"/>
        </w:rPr>
        <w:t xml:space="preserve">  </w:t>
      </w:r>
    </w:p>
    <w:p w14:paraId="7753C899" w14:textId="7FA11306" w:rsidR="00C3246B" w:rsidRPr="007439CA" w:rsidRDefault="00C3246B" w:rsidP="007439CA">
      <w:pPr>
        <w:pStyle w:val="sBrdtext"/>
        <w:spacing w:before="0" w:line="240" w:lineRule="auto"/>
        <w:ind w:left="284" w:hanging="284"/>
        <w:rPr>
          <w:rFonts w:asciiTheme="minorHAnsi" w:hAnsiTheme="minorHAnsi" w:cstheme="minorHAnsi"/>
          <w:lang w:val="en-GB"/>
        </w:rPr>
      </w:pPr>
      <w:r w:rsidRPr="007439CA">
        <w:rPr>
          <w:rFonts w:asciiTheme="minorHAnsi" w:hAnsiTheme="minorHAnsi" w:cstheme="minorHAnsi"/>
          <w:lang w:val="en-GB"/>
        </w:rPr>
        <w:t xml:space="preserve">Skelton, A. </w:t>
      </w:r>
      <w:r w:rsidR="00D22EF0" w:rsidRPr="007439CA">
        <w:rPr>
          <w:rFonts w:asciiTheme="minorHAnsi" w:hAnsiTheme="minorHAnsi" w:cstheme="minorHAnsi"/>
          <w:lang w:val="en-GB"/>
        </w:rPr>
        <w:t>(</w:t>
      </w:r>
      <w:r w:rsidRPr="007439CA">
        <w:rPr>
          <w:rFonts w:asciiTheme="minorHAnsi" w:hAnsiTheme="minorHAnsi" w:cstheme="minorHAnsi"/>
          <w:lang w:val="en-GB"/>
        </w:rPr>
        <w:t>2005</w:t>
      </w:r>
      <w:r w:rsidR="00D22EF0" w:rsidRPr="007439CA">
        <w:rPr>
          <w:rFonts w:asciiTheme="minorHAnsi" w:hAnsiTheme="minorHAnsi" w:cstheme="minorHAnsi"/>
          <w:lang w:val="en-GB"/>
        </w:rPr>
        <w:t>)</w:t>
      </w:r>
      <w:r w:rsidRPr="007439CA">
        <w:rPr>
          <w:rFonts w:asciiTheme="minorHAnsi" w:hAnsiTheme="minorHAnsi" w:cstheme="minorHAnsi"/>
          <w:lang w:val="en-GB"/>
        </w:rPr>
        <w:t xml:space="preserve">. </w:t>
      </w:r>
      <w:r w:rsidRPr="007439CA">
        <w:rPr>
          <w:rFonts w:asciiTheme="minorHAnsi" w:hAnsiTheme="minorHAnsi" w:cstheme="minorHAnsi"/>
          <w:i/>
          <w:lang w:val="en-GB"/>
        </w:rPr>
        <w:t>Understanding Teaching Excellence in Higher Education. Towards a critical approach</w:t>
      </w:r>
      <w:r w:rsidRPr="007439CA">
        <w:rPr>
          <w:rFonts w:asciiTheme="minorHAnsi" w:hAnsiTheme="minorHAnsi" w:cstheme="minorHAnsi"/>
          <w:lang w:val="en-GB"/>
        </w:rPr>
        <w:t>. Routledge, Taylor &amp; Francis Group (ISBN 0-415-33327)</w:t>
      </w:r>
    </w:p>
    <w:p w14:paraId="2D138ED1" w14:textId="77777777" w:rsidR="00372F4E" w:rsidRPr="007439CA" w:rsidRDefault="00372F4E" w:rsidP="007439CA">
      <w:pPr>
        <w:pStyle w:val="sBrdtext"/>
        <w:spacing w:before="0" w:line="240" w:lineRule="auto"/>
        <w:ind w:left="284" w:hanging="284"/>
        <w:rPr>
          <w:rFonts w:asciiTheme="minorHAnsi" w:hAnsiTheme="minorHAnsi" w:cstheme="minorHAnsi"/>
        </w:rPr>
      </w:pPr>
      <w:proofErr w:type="spellStart"/>
      <w:r w:rsidRPr="007439CA">
        <w:rPr>
          <w:rFonts w:asciiTheme="minorHAnsi" w:hAnsiTheme="minorHAnsi" w:cstheme="minorHAnsi"/>
          <w:lang w:val="en-GB"/>
        </w:rPr>
        <w:t>Sveriges</w:t>
      </w:r>
      <w:proofErr w:type="spellEnd"/>
      <w:r w:rsidRPr="007439CA">
        <w:rPr>
          <w:rFonts w:asciiTheme="minorHAnsi" w:hAnsiTheme="minorHAnsi" w:cstheme="minorHAnsi"/>
          <w:lang w:val="en-GB"/>
        </w:rPr>
        <w:t xml:space="preserve"> </w:t>
      </w:r>
      <w:proofErr w:type="spellStart"/>
      <w:r w:rsidRPr="007439CA">
        <w:rPr>
          <w:rFonts w:asciiTheme="minorHAnsi" w:hAnsiTheme="minorHAnsi" w:cstheme="minorHAnsi"/>
          <w:lang w:val="en-GB"/>
        </w:rPr>
        <w:t>lantbruksuniversitet</w:t>
      </w:r>
      <w:proofErr w:type="spellEnd"/>
      <w:r w:rsidRPr="007439CA">
        <w:rPr>
          <w:rFonts w:asciiTheme="minorHAnsi" w:hAnsiTheme="minorHAnsi" w:cstheme="minorHAnsi"/>
          <w:lang w:val="en-GB"/>
        </w:rPr>
        <w:t xml:space="preserve">. </w:t>
      </w:r>
      <w:r w:rsidRPr="007439CA">
        <w:rPr>
          <w:rFonts w:asciiTheme="minorHAnsi" w:hAnsiTheme="minorHAnsi" w:cstheme="minorHAnsi"/>
        </w:rPr>
        <w:t xml:space="preserve">(2023). </w:t>
      </w:r>
      <w:r w:rsidRPr="007439CA">
        <w:rPr>
          <w:rFonts w:asciiTheme="minorHAnsi" w:hAnsiTheme="minorHAnsi" w:cstheme="minorHAnsi"/>
          <w:i/>
        </w:rPr>
        <w:t>Excellenta lärare</w:t>
      </w:r>
      <w:r w:rsidRPr="007439CA">
        <w:rPr>
          <w:rFonts w:asciiTheme="minorHAnsi" w:hAnsiTheme="minorHAnsi" w:cstheme="minorHAnsi"/>
        </w:rPr>
        <w:t xml:space="preserve">. Hämtad 2023-11-30 från </w:t>
      </w:r>
      <w:hyperlink r:id="rId14" w:history="1">
        <w:r w:rsidR="001E0881" w:rsidRPr="007439CA">
          <w:rPr>
            <w:rStyle w:val="Hyperlink"/>
            <w:rFonts w:asciiTheme="minorHAnsi" w:hAnsiTheme="minorHAnsi" w:cstheme="minorHAnsi"/>
          </w:rPr>
          <w:t>https://internt.slu.se/min-anstallning/kompetens-och-karriarutveckling/akademiska-karriaren/excellenta-larare/</w:t>
        </w:r>
      </w:hyperlink>
      <w:r w:rsidR="001E0881" w:rsidRPr="007439CA">
        <w:rPr>
          <w:rFonts w:asciiTheme="minorHAnsi" w:hAnsiTheme="minorHAnsi" w:cstheme="minorHAnsi"/>
        </w:rPr>
        <w:t xml:space="preserve"> </w:t>
      </w:r>
    </w:p>
    <w:p w14:paraId="625AB1A7" w14:textId="77777777" w:rsidR="00174D82" w:rsidRPr="007439CA" w:rsidRDefault="00174D82" w:rsidP="007439CA">
      <w:pPr>
        <w:pStyle w:val="sBrdtext"/>
        <w:spacing w:before="0" w:line="240" w:lineRule="auto"/>
        <w:ind w:left="284" w:hanging="284"/>
        <w:rPr>
          <w:rFonts w:asciiTheme="minorHAnsi" w:hAnsiTheme="minorHAnsi" w:cstheme="minorHAnsi"/>
          <w:lang w:val="en-GB"/>
        </w:rPr>
      </w:pPr>
      <w:proofErr w:type="spellStart"/>
      <w:r w:rsidRPr="007439CA">
        <w:rPr>
          <w:rFonts w:asciiTheme="minorHAnsi" w:hAnsiTheme="minorHAnsi" w:cstheme="minorHAnsi"/>
          <w:lang w:val="en-GB"/>
        </w:rPr>
        <w:lastRenderedPageBreak/>
        <w:t>Trevitt</w:t>
      </w:r>
      <w:proofErr w:type="spellEnd"/>
      <w:r w:rsidRPr="007439CA">
        <w:rPr>
          <w:rFonts w:asciiTheme="minorHAnsi" w:hAnsiTheme="minorHAnsi" w:cstheme="minorHAnsi"/>
          <w:lang w:val="en-GB"/>
        </w:rPr>
        <w:t xml:space="preserve">, C. &amp; Stocks, C. </w:t>
      </w:r>
      <w:r w:rsidR="00FE31C9" w:rsidRPr="007439CA">
        <w:rPr>
          <w:rFonts w:asciiTheme="minorHAnsi" w:hAnsiTheme="minorHAnsi" w:cstheme="minorHAnsi"/>
          <w:lang w:val="en-GB"/>
        </w:rPr>
        <w:t>(</w:t>
      </w:r>
      <w:r w:rsidRPr="007439CA">
        <w:rPr>
          <w:rFonts w:asciiTheme="minorHAnsi" w:hAnsiTheme="minorHAnsi" w:cstheme="minorHAnsi"/>
          <w:lang w:val="en-GB"/>
        </w:rPr>
        <w:t>2012</w:t>
      </w:r>
      <w:r w:rsidR="00FE31C9" w:rsidRPr="007439CA">
        <w:rPr>
          <w:rFonts w:asciiTheme="minorHAnsi" w:hAnsiTheme="minorHAnsi" w:cstheme="minorHAnsi"/>
          <w:lang w:val="en-GB"/>
        </w:rPr>
        <w:t>)</w:t>
      </w:r>
      <w:r w:rsidRPr="007439CA">
        <w:rPr>
          <w:rFonts w:asciiTheme="minorHAnsi" w:hAnsiTheme="minorHAnsi" w:cstheme="minorHAnsi"/>
          <w:lang w:val="en-GB"/>
        </w:rPr>
        <w:t>. Signifying authenticity an academic practice: A framework for better understanding and harnessing portfolio assessment.</w:t>
      </w:r>
      <w:r w:rsidRPr="007439CA">
        <w:rPr>
          <w:rFonts w:asciiTheme="minorHAnsi" w:hAnsiTheme="minorHAnsi" w:cstheme="minorHAnsi"/>
          <w:i/>
          <w:iCs/>
          <w:lang w:val="en-GB"/>
        </w:rPr>
        <w:t xml:space="preserve"> Asses</w:t>
      </w:r>
      <w:r w:rsidR="00C83040" w:rsidRPr="007439CA">
        <w:rPr>
          <w:rFonts w:asciiTheme="minorHAnsi" w:hAnsiTheme="minorHAnsi" w:cstheme="minorHAnsi"/>
          <w:i/>
          <w:iCs/>
          <w:lang w:val="en-GB"/>
        </w:rPr>
        <w:t>s</w:t>
      </w:r>
      <w:r w:rsidRPr="007439CA">
        <w:rPr>
          <w:rFonts w:asciiTheme="minorHAnsi" w:hAnsiTheme="minorHAnsi" w:cstheme="minorHAnsi"/>
          <w:i/>
          <w:iCs/>
          <w:lang w:val="en-GB"/>
        </w:rPr>
        <w:t>ment &amp; Evalu</w:t>
      </w:r>
      <w:r w:rsidR="00C83040" w:rsidRPr="007439CA">
        <w:rPr>
          <w:rFonts w:asciiTheme="minorHAnsi" w:hAnsiTheme="minorHAnsi" w:cstheme="minorHAnsi"/>
          <w:i/>
          <w:iCs/>
          <w:lang w:val="en-GB"/>
        </w:rPr>
        <w:t>a</w:t>
      </w:r>
      <w:r w:rsidRPr="007439CA">
        <w:rPr>
          <w:rFonts w:asciiTheme="minorHAnsi" w:hAnsiTheme="minorHAnsi" w:cstheme="minorHAnsi"/>
          <w:i/>
          <w:iCs/>
          <w:lang w:val="en-GB"/>
        </w:rPr>
        <w:t>tion in Higher Education.</w:t>
      </w:r>
      <w:r w:rsidR="001E0881" w:rsidRPr="007439CA">
        <w:rPr>
          <w:rFonts w:asciiTheme="minorHAnsi" w:hAnsiTheme="minorHAnsi" w:cstheme="minorHAnsi"/>
          <w:lang w:val="en-GB"/>
        </w:rPr>
        <w:t xml:space="preserve"> 37:2, 245-257. DOI: </w:t>
      </w:r>
      <w:r w:rsidRPr="007439CA">
        <w:rPr>
          <w:rFonts w:asciiTheme="minorHAnsi" w:hAnsiTheme="minorHAnsi" w:cstheme="minorHAnsi"/>
          <w:lang w:val="en-GB"/>
        </w:rPr>
        <w:t>10.1080/02602938.2010.527916</w:t>
      </w:r>
    </w:p>
    <w:p w14:paraId="4C5E49AE" w14:textId="3576C398" w:rsidR="00C83040" w:rsidRPr="007439CA" w:rsidRDefault="00C83040" w:rsidP="007439CA">
      <w:pPr>
        <w:pStyle w:val="sBrdtext"/>
        <w:spacing w:before="0" w:line="240" w:lineRule="auto"/>
        <w:ind w:left="284" w:hanging="284"/>
        <w:rPr>
          <w:rFonts w:asciiTheme="minorHAnsi" w:hAnsiTheme="minorHAnsi" w:cstheme="minorHAnsi"/>
          <w:lang w:val="en-US"/>
        </w:rPr>
      </w:pPr>
      <w:proofErr w:type="spellStart"/>
      <w:r w:rsidRPr="007439CA">
        <w:rPr>
          <w:rFonts w:asciiTheme="minorHAnsi" w:hAnsiTheme="minorHAnsi" w:cstheme="minorHAnsi"/>
          <w:lang w:val="en-GB"/>
        </w:rPr>
        <w:t>Tucciarone</w:t>
      </w:r>
      <w:proofErr w:type="spellEnd"/>
      <w:r w:rsidRPr="007439CA">
        <w:rPr>
          <w:rFonts w:asciiTheme="minorHAnsi" w:hAnsiTheme="minorHAnsi" w:cstheme="minorHAnsi"/>
          <w:lang w:val="en-GB"/>
        </w:rPr>
        <w:t xml:space="preserve">, K. M. (2009). Speaking the same language: Information college seekers look for on a college web site. </w:t>
      </w:r>
      <w:r w:rsidRPr="007439CA">
        <w:rPr>
          <w:rFonts w:asciiTheme="minorHAnsi" w:hAnsiTheme="minorHAnsi" w:cstheme="minorHAnsi"/>
          <w:i/>
          <w:iCs/>
          <w:lang w:val="en-GB"/>
        </w:rPr>
        <w:t>College and University</w:t>
      </w:r>
      <w:r w:rsidR="003A325D">
        <w:rPr>
          <w:rFonts w:asciiTheme="minorHAnsi" w:hAnsiTheme="minorHAnsi" w:cstheme="minorHAnsi"/>
          <w:lang w:val="en-GB"/>
        </w:rPr>
        <w:t>, 84(4), 22-31.</w:t>
      </w:r>
      <w:r w:rsidR="00B65602">
        <w:fldChar w:fldCharType="begin"/>
      </w:r>
      <w:r w:rsidR="00B65602" w:rsidRPr="00B65602">
        <w:rPr>
          <w:lang w:val="en-US"/>
        </w:rPr>
        <w:instrText xml:space="preserve"> HYPERLINK "https://www.proquest.com/docview/225597388?sourcetype=Scholarly%20Journals" </w:instrText>
      </w:r>
      <w:r w:rsidR="00B65602">
        <w:fldChar w:fldCharType="separate"/>
      </w:r>
      <w:r w:rsidR="001E0881" w:rsidRPr="007439CA">
        <w:rPr>
          <w:rStyle w:val="Hyperlink"/>
          <w:rFonts w:asciiTheme="minorHAnsi" w:hAnsiTheme="minorHAnsi" w:cstheme="minorHAnsi"/>
          <w:lang w:val="en-US"/>
        </w:rPr>
        <w:t>https://www.proquest.com/docview/225597388?sourcetype=Scholarly%20Journals</w:t>
      </w:r>
      <w:r w:rsidR="00B65602">
        <w:rPr>
          <w:rStyle w:val="Hyperlink"/>
          <w:rFonts w:asciiTheme="minorHAnsi" w:hAnsiTheme="minorHAnsi" w:cstheme="minorHAnsi"/>
          <w:lang w:val="en-US"/>
        </w:rPr>
        <w:fldChar w:fldCharType="end"/>
      </w:r>
      <w:r w:rsidR="001E0881" w:rsidRPr="007439CA">
        <w:rPr>
          <w:rFonts w:asciiTheme="minorHAnsi" w:hAnsiTheme="minorHAnsi" w:cstheme="minorHAnsi"/>
          <w:lang w:val="en-US"/>
        </w:rPr>
        <w:t xml:space="preserve"> </w:t>
      </w:r>
      <w:r w:rsidRPr="007439CA">
        <w:rPr>
          <w:rFonts w:asciiTheme="minorHAnsi" w:hAnsiTheme="minorHAnsi" w:cstheme="minorHAnsi"/>
          <w:lang w:val="en-US"/>
        </w:rPr>
        <w:t xml:space="preserve"> </w:t>
      </w:r>
    </w:p>
    <w:p w14:paraId="48C8C8D5" w14:textId="4E749FC6" w:rsidR="00527272" w:rsidRPr="007439CA" w:rsidRDefault="00783945" w:rsidP="003A325D">
      <w:pPr>
        <w:pStyle w:val="sBrdtext"/>
        <w:spacing w:before="0" w:line="240" w:lineRule="auto"/>
        <w:ind w:left="284" w:hanging="284"/>
        <w:rPr>
          <w:rFonts w:asciiTheme="minorHAnsi" w:hAnsiTheme="minorHAnsi" w:cstheme="minorHAnsi"/>
        </w:rPr>
      </w:pPr>
      <w:r w:rsidRPr="007439CA">
        <w:rPr>
          <w:rFonts w:asciiTheme="minorHAnsi" w:hAnsiTheme="minorHAnsi" w:cstheme="minorHAnsi"/>
        </w:rPr>
        <w:t>UKÄ, Universitetskanslersä</w:t>
      </w:r>
      <w:r w:rsidR="00174D82" w:rsidRPr="007439CA">
        <w:rPr>
          <w:rFonts w:asciiTheme="minorHAnsi" w:hAnsiTheme="minorHAnsi" w:cstheme="minorHAnsi"/>
        </w:rPr>
        <w:t xml:space="preserve">mbetet, </w:t>
      </w:r>
      <w:r w:rsidR="00FE31C9" w:rsidRPr="007439CA">
        <w:rPr>
          <w:rFonts w:asciiTheme="minorHAnsi" w:hAnsiTheme="minorHAnsi" w:cstheme="minorHAnsi"/>
        </w:rPr>
        <w:t>(</w:t>
      </w:r>
      <w:r w:rsidR="00174D82" w:rsidRPr="007439CA">
        <w:rPr>
          <w:rFonts w:asciiTheme="minorHAnsi" w:hAnsiTheme="minorHAnsi" w:cstheme="minorHAnsi"/>
        </w:rPr>
        <w:t>2022</w:t>
      </w:r>
      <w:r w:rsidR="00FE31C9" w:rsidRPr="007439CA">
        <w:rPr>
          <w:rFonts w:asciiTheme="minorHAnsi" w:hAnsiTheme="minorHAnsi" w:cstheme="minorHAnsi"/>
        </w:rPr>
        <w:t>)</w:t>
      </w:r>
      <w:r w:rsidR="00174D82" w:rsidRPr="007439CA">
        <w:rPr>
          <w:rFonts w:asciiTheme="minorHAnsi" w:hAnsiTheme="minorHAnsi" w:cstheme="minorHAnsi"/>
        </w:rPr>
        <w:t xml:space="preserve">. </w:t>
      </w:r>
      <w:r w:rsidR="00174D82" w:rsidRPr="007439CA">
        <w:rPr>
          <w:rFonts w:asciiTheme="minorHAnsi" w:hAnsiTheme="minorHAnsi" w:cstheme="minorHAnsi"/>
          <w:i/>
        </w:rPr>
        <w:t xml:space="preserve">Karriärvägar och meriteringssystem </w:t>
      </w:r>
      <w:r w:rsidR="00D34680" w:rsidRPr="007439CA">
        <w:rPr>
          <w:rFonts w:asciiTheme="minorHAnsi" w:hAnsiTheme="minorHAnsi" w:cstheme="minorHAnsi"/>
          <w:i/>
        </w:rPr>
        <w:t>i</w:t>
      </w:r>
      <w:r w:rsidR="00174D82" w:rsidRPr="007439CA">
        <w:rPr>
          <w:rFonts w:asciiTheme="minorHAnsi" w:hAnsiTheme="minorHAnsi" w:cstheme="minorHAnsi"/>
          <w:i/>
        </w:rPr>
        <w:t xml:space="preserve"> högskolan. Redovisning av ett regeringsuppdrag 2022</w:t>
      </w:r>
      <w:r w:rsidR="00174D82" w:rsidRPr="007439CA">
        <w:rPr>
          <w:rFonts w:asciiTheme="minorHAnsi" w:hAnsiTheme="minorHAnsi" w:cstheme="minorHAnsi"/>
        </w:rPr>
        <w:t>. Rapport 2022:6</w:t>
      </w:r>
      <w:r w:rsidR="00FE31C9" w:rsidRPr="007439CA">
        <w:rPr>
          <w:rFonts w:asciiTheme="minorHAnsi" w:hAnsiTheme="minorHAnsi" w:cstheme="minorHAnsi"/>
        </w:rPr>
        <w:t>.</w:t>
      </w:r>
      <w:r w:rsidR="00174D82" w:rsidRPr="007439CA">
        <w:rPr>
          <w:rFonts w:asciiTheme="minorHAnsi" w:hAnsiTheme="minorHAnsi" w:cstheme="minorHAnsi"/>
        </w:rPr>
        <w:t xml:space="preserve"> </w:t>
      </w:r>
      <w:r w:rsidR="00930F58" w:rsidRPr="007439CA">
        <w:rPr>
          <w:rFonts w:asciiTheme="minorHAnsi" w:hAnsiTheme="minorHAnsi" w:cstheme="minorHAnsi"/>
        </w:rPr>
        <w:t>Hämtad 2024-02-10 från</w:t>
      </w:r>
      <w:r w:rsidR="00D22EF0" w:rsidRPr="007439CA">
        <w:rPr>
          <w:rFonts w:asciiTheme="minorHAnsi" w:hAnsiTheme="minorHAnsi" w:cstheme="minorHAnsi"/>
        </w:rPr>
        <w:t xml:space="preserve"> </w:t>
      </w:r>
      <w:hyperlink r:id="rId15" w:history="1">
        <w:r w:rsidR="0083117C" w:rsidRPr="007439CA">
          <w:rPr>
            <w:rStyle w:val="Hyperlink"/>
            <w:rFonts w:asciiTheme="minorHAnsi" w:hAnsiTheme="minorHAnsi" w:cstheme="minorHAnsi"/>
          </w:rPr>
          <w:t>https://www.uka.se/download/18.72ddc32918529b363f9d784/1675168187988/rapport-2022-03-15-karriarvagar-och-meriteringssystem-i-hogskolan-redovisning-av-ett-regeringsuppdrag.pdf</w:t>
        </w:r>
      </w:hyperlink>
      <w:r w:rsidR="0083117C" w:rsidRPr="007439CA">
        <w:rPr>
          <w:rFonts w:asciiTheme="minorHAnsi" w:hAnsiTheme="minorHAnsi" w:cstheme="minorHAnsi"/>
        </w:rPr>
        <w:t xml:space="preserve"> </w:t>
      </w:r>
    </w:p>
    <w:p w14:paraId="0085D32F" w14:textId="00F118EE" w:rsidR="00446D1B" w:rsidRPr="007439CA" w:rsidRDefault="00B77A90" w:rsidP="003A325D">
      <w:pPr>
        <w:ind w:left="284" w:hanging="284"/>
        <w:rPr>
          <w:rFonts w:asciiTheme="minorHAnsi" w:hAnsiTheme="minorHAnsi" w:cstheme="minorHAnsi"/>
          <w:sz w:val="24"/>
          <w:szCs w:val="24"/>
        </w:rPr>
      </w:pPr>
      <w:r w:rsidRPr="007439CA">
        <w:rPr>
          <w:rFonts w:asciiTheme="minorHAnsi" w:hAnsiTheme="minorHAnsi" w:cstheme="minorHAnsi"/>
          <w:sz w:val="24"/>
          <w:szCs w:val="24"/>
        </w:rPr>
        <w:t xml:space="preserve">Umeå universitet (2024). </w:t>
      </w:r>
      <w:r w:rsidRPr="007439CA">
        <w:rPr>
          <w:rFonts w:asciiTheme="minorHAnsi" w:hAnsiTheme="minorHAnsi" w:cstheme="minorHAnsi"/>
          <w:i/>
          <w:sz w:val="24"/>
          <w:szCs w:val="24"/>
        </w:rPr>
        <w:t>Meriterade och excellenta lärare.</w:t>
      </w:r>
      <w:r w:rsidRPr="007439CA">
        <w:rPr>
          <w:rFonts w:asciiTheme="minorHAnsi" w:hAnsiTheme="minorHAnsi" w:cstheme="minorHAnsi"/>
          <w:sz w:val="24"/>
          <w:szCs w:val="24"/>
        </w:rPr>
        <w:t xml:space="preserve"> Hämtad 2024-02-01 från</w:t>
      </w:r>
      <w:r w:rsidR="00930F58" w:rsidRPr="007439CA">
        <w:rPr>
          <w:rFonts w:asciiTheme="minorHAnsi" w:hAnsiTheme="minorHAnsi" w:cstheme="minorHAnsi"/>
          <w:sz w:val="24"/>
          <w:szCs w:val="24"/>
        </w:rPr>
        <w:t xml:space="preserve"> </w:t>
      </w:r>
      <w:hyperlink r:id="rId16" w:history="1">
        <w:r w:rsidR="001E0881" w:rsidRPr="007439CA">
          <w:rPr>
            <w:rStyle w:val="Hyperlink"/>
            <w:rFonts w:asciiTheme="minorHAnsi" w:hAnsiTheme="minorHAnsi" w:cstheme="minorHAnsi"/>
            <w:sz w:val="24"/>
            <w:szCs w:val="24"/>
          </w:rPr>
          <w:t>https://www.aurora.umu.se/min-anstallning/kompetensutveckling/pedagogisk-meritering/</w:t>
        </w:r>
      </w:hyperlink>
      <w:r w:rsidR="001E0881" w:rsidRPr="007439CA">
        <w:rPr>
          <w:rFonts w:asciiTheme="minorHAnsi" w:hAnsiTheme="minorHAnsi" w:cstheme="minorHAnsi"/>
          <w:sz w:val="24"/>
          <w:szCs w:val="24"/>
        </w:rPr>
        <w:t xml:space="preserve"> </w:t>
      </w:r>
      <w:r w:rsidRPr="007439CA">
        <w:rPr>
          <w:rFonts w:asciiTheme="minorHAnsi" w:hAnsiTheme="minorHAnsi" w:cstheme="minorHAnsi"/>
          <w:sz w:val="24"/>
          <w:szCs w:val="24"/>
        </w:rPr>
        <w:t xml:space="preserve"> </w:t>
      </w:r>
    </w:p>
    <w:p w14:paraId="7FBB0228" w14:textId="3887EEC2" w:rsidR="00DB27BE" w:rsidRPr="007439CA" w:rsidRDefault="00DB27BE" w:rsidP="003A325D">
      <w:pPr>
        <w:ind w:left="284" w:hanging="284"/>
        <w:rPr>
          <w:rFonts w:asciiTheme="minorHAnsi" w:hAnsiTheme="minorHAnsi" w:cstheme="minorHAnsi"/>
          <w:sz w:val="24"/>
          <w:szCs w:val="24"/>
        </w:rPr>
      </w:pPr>
      <w:r w:rsidRPr="007439CA">
        <w:rPr>
          <w:rFonts w:asciiTheme="minorHAnsi" w:hAnsiTheme="minorHAnsi" w:cstheme="minorHAnsi"/>
          <w:sz w:val="24"/>
          <w:szCs w:val="24"/>
          <w:lang w:val="en-GB"/>
        </w:rPr>
        <w:t>University of Victoria (2012).</w:t>
      </w:r>
      <w:r w:rsidRPr="007439CA">
        <w:rPr>
          <w:rFonts w:asciiTheme="minorHAnsi" w:hAnsiTheme="minorHAnsi" w:cstheme="minorHAnsi"/>
          <w:i/>
          <w:sz w:val="24"/>
          <w:szCs w:val="24"/>
          <w:lang w:val="en-GB"/>
        </w:rPr>
        <w:t xml:space="preserve"> Celebrating excellence in teaching.</w:t>
      </w:r>
      <w:r w:rsidRPr="007439CA">
        <w:rPr>
          <w:rFonts w:asciiTheme="minorHAnsi" w:hAnsiTheme="minorHAnsi" w:cstheme="minorHAnsi"/>
          <w:sz w:val="24"/>
          <w:szCs w:val="24"/>
          <w:lang w:val="en-GB"/>
        </w:rPr>
        <w:t xml:space="preserve"> </w:t>
      </w:r>
      <w:r w:rsidR="00930F58" w:rsidRPr="007439CA">
        <w:rPr>
          <w:rFonts w:asciiTheme="minorHAnsi" w:hAnsiTheme="minorHAnsi" w:cstheme="minorHAnsi"/>
          <w:sz w:val="24"/>
          <w:szCs w:val="24"/>
        </w:rPr>
        <w:t xml:space="preserve">Hämtad 2024-01-16 från </w:t>
      </w:r>
      <w:hyperlink r:id="rId17" w:history="1">
        <w:r w:rsidR="001E0881" w:rsidRPr="007439CA">
          <w:rPr>
            <w:rStyle w:val="Hyperlink"/>
            <w:rFonts w:asciiTheme="minorHAnsi" w:hAnsiTheme="minorHAnsi" w:cstheme="minorHAnsi"/>
            <w:sz w:val="24"/>
            <w:szCs w:val="24"/>
          </w:rPr>
          <w:t>https://www.uvic.ca/news/topics/2012+celebrating-excellence-in-teaching+ring</w:t>
        </w:r>
      </w:hyperlink>
      <w:r w:rsidR="001E0881" w:rsidRPr="007439CA">
        <w:rPr>
          <w:rFonts w:asciiTheme="minorHAnsi" w:hAnsiTheme="minorHAnsi" w:cstheme="minorHAnsi"/>
          <w:sz w:val="24"/>
          <w:szCs w:val="24"/>
        </w:rPr>
        <w:t xml:space="preserve"> </w:t>
      </w:r>
    </w:p>
    <w:p w14:paraId="444EA2AB" w14:textId="77777777" w:rsidR="00446D1B" w:rsidRPr="007439CA" w:rsidRDefault="00446D1B" w:rsidP="007439CA">
      <w:pPr>
        <w:ind w:left="284" w:hanging="284"/>
        <w:rPr>
          <w:rFonts w:asciiTheme="minorHAnsi" w:hAnsiTheme="minorHAnsi" w:cstheme="minorHAnsi"/>
        </w:rPr>
      </w:pPr>
      <w:r w:rsidRPr="007439CA">
        <w:rPr>
          <w:rFonts w:asciiTheme="minorHAnsi" w:hAnsiTheme="minorHAnsi" w:cstheme="minorHAnsi"/>
          <w:sz w:val="24"/>
          <w:szCs w:val="24"/>
        </w:rPr>
        <w:t>Uppsala universitet (2023</w:t>
      </w:r>
      <w:r w:rsidR="00B0133E" w:rsidRPr="007439CA">
        <w:rPr>
          <w:rFonts w:asciiTheme="minorHAnsi" w:hAnsiTheme="minorHAnsi" w:cstheme="minorHAnsi"/>
          <w:sz w:val="24"/>
          <w:szCs w:val="24"/>
        </w:rPr>
        <w:t>, 9 november</w:t>
      </w:r>
      <w:r w:rsidRPr="007439CA">
        <w:rPr>
          <w:rFonts w:asciiTheme="minorHAnsi" w:hAnsiTheme="minorHAnsi" w:cstheme="minorHAnsi"/>
          <w:sz w:val="24"/>
          <w:szCs w:val="24"/>
        </w:rPr>
        <w:t xml:space="preserve">). </w:t>
      </w:r>
      <w:r w:rsidRPr="007439CA">
        <w:rPr>
          <w:rFonts w:asciiTheme="minorHAnsi" w:hAnsiTheme="minorHAnsi" w:cstheme="minorHAnsi"/>
          <w:i/>
          <w:sz w:val="24"/>
          <w:szCs w:val="24"/>
        </w:rPr>
        <w:t>Vill du ansöka om att bli excellent lärare?</w:t>
      </w:r>
      <w:r w:rsidR="00B0133E" w:rsidRPr="007439CA">
        <w:rPr>
          <w:rFonts w:asciiTheme="minorHAnsi" w:hAnsiTheme="minorHAnsi" w:cstheme="minorHAnsi"/>
          <w:i/>
          <w:sz w:val="24"/>
          <w:szCs w:val="24"/>
        </w:rPr>
        <w:t xml:space="preserve"> </w:t>
      </w:r>
      <w:r w:rsidR="00B0133E" w:rsidRPr="007439CA">
        <w:rPr>
          <w:rFonts w:asciiTheme="minorHAnsi" w:hAnsiTheme="minorHAnsi" w:cstheme="minorHAnsi"/>
          <w:sz w:val="24"/>
          <w:szCs w:val="24"/>
        </w:rPr>
        <w:t xml:space="preserve">Hämtad 2023-11-09 från </w:t>
      </w:r>
      <w:r w:rsidR="009179EF" w:rsidRPr="007439CA">
        <w:rPr>
          <w:rFonts w:asciiTheme="minorHAnsi" w:hAnsiTheme="minorHAnsi" w:cstheme="minorHAnsi"/>
          <w:i/>
          <w:sz w:val="24"/>
          <w:szCs w:val="24"/>
        </w:rPr>
        <w:br/>
      </w:r>
      <w:hyperlink r:id="rId18" w:history="1">
        <w:r w:rsidR="009F2ABE" w:rsidRPr="007439CA">
          <w:rPr>
            <w:rStyle w:val="Hyperlink"/>
            <w:rFonts w:asciiTheme="minorHAnsi" w:hAnsiTheme="minorHAnsi" w:cstheme="minorHAnsi"/>
            <w:sz w:val="24"/>
            <w:szCs w:val="24"/>
          </w:rPr>
          <w:t>https://mp.uu.se/web/info/undervisa/pedagogisk-utveckling/excellenta-larare</w:t>
        </w:r>
      </w:hyperlink>
    </w:p>
    <w:p w14:paraId="17C34C2C" w14:textId="77777777" w:rsidR="00BB5519" w:rsidRPr="007439CA" w:rsidRDefault="00BB5519" w:rsidP="007439CA">
      <w:pPr>
        <w:pStyle w:val="sBrdtext"/>
        <w:spacing w:before="0" w:line="240" w:lineRule="auto"/>
        <w:ind w:left="284" w:hanging="284"/>
        <w:rPr>
          <w:rFonts w:asciiTheme="minorHAnsi" w:hAnsiTheme="minorHAnsi" w:cstheme="minorHAnsi"/>
          <w:lang w:val="en-GB"/>
        </w:rPr>
      </w:pPr>
      <w:r w:rsidRPr="007439CA">
        <w:rPr>
          <w:rFonts w:asciiTheme="minorHAnsi" w:hAnsiTheme="minorHAnsi" w:cstheme="minorHAnsi"/>
          <w:lang w:val="en-GB"/>
        </w:rPr>
        <w:t>Way</w:t>
      </w:r>
      <w:r w:rsidR="00D342A7" w:rsidRPr="007439CA">
        <w:rPr>
          <w:rFonts w:asciiTheme="minorHAnsi" w:hAnsiTheme="minorHAnsi" w:cstheme="minorHAnsi"/>
          <w:lang w:val="en-GB"/>
        </w:rPr>
        <w:t xml:space="preserve">, </w:t>
      </w:r>
      <w:r w:rsidRPr="007439CA">
        <w:rPr>
          <w:rFonts w:asciiTheme="minorHAnsi" w:hAnsiTheme="minorHAnsi" w:cstheme="minorHAnsi"/>
          <w:lang w:val="en-GB"/>
        </w:rPr>
        <w:t>C.J. (2016)</w:t>
      </w:r>
      <w:r w:rsidR="00FE31C9" w:rsidRPr="007439CA">
        <w:rPr>
          <w:rFonts w:asciiTheme="minorHAnsi" w:hAnsiTheme="minorHAnsi" w:cstheme="minorHAnsi"/>
          <w:lang w:val="en-GB"/>
        </w:rPr>
        <w:t>.</w:t>
      </w:r>
      <w:r w:rsidRPr="007439CA">
        <w:rPr>
          <w:rFonts w:asciiTheme="minorHAnsi" w:hAnsiTheme="minorHAnsi" w:cstheme="minorHAnsi"/>
          <w:lang w:val="en-GB"/>
        </w:rPr>
        <w:t xml:space="preserve"> ‘Hottest brand, coolest pedagogy’: approaches to corporate branding in Singapore's higher education sector, </w:t>
      </w:r>
      <w:r w:rsidRPr="007439CA">
        <w:rPr>
          <w:rFonts w:asciiTheme="minorHAnsi" w:hAnsiTheme="minorHAnsi" w:cstheme="minorHAnsi"/>
          <w:i/>
          <w:lang w:val="en-GB"/>
        </w:rPr>
        <w:t>Journal of Marketing for Higher Education</w:t>
      </w:r>
      <w:r w:rsidRPr="007439CA">
        <w:rPr>
          <w:rFonts w:asciiTheme="minorHAnsi" w:hAnsiTheme="minorHAnsi" w:cstheme="minorHAnsi"/>
          <w:lang w:val="en-GB"/>
        </w:rPr>
        <w:t>, 26:1, 41-63, DOI: 10.1080/08841241.2016.1146388</w:t>
      </w:r>
    </w:p>
    <w:p w14:paraId="3A4DE37D" w14:textId="77777777" w:rsidR="00174D82" w:rsidRPr="007439CA" w:rsidRDefault="00174D82" w:rsidP="007439CA">
      <w:pPr>
        <w:pStyle w:val="sBrdtext"/>
        <w:spacing w:before="0" w:line="240" w:lineRule="auto"/>
        <w:ind w:left="284" w:hanging="284"/>
        <w:rPr>
          <w:rFonts w:asciiTheme="minorHAnsi" w:hAnsiTheme="minorHAnsi" w:cstheme="minorHAnsi"/>
        </w:rPr>
      </w:pPr>
      <w:r w:rsidRPr="007439CA">
        <w:rPr>
          <w:rFonts w:asciiTheme="minorHAnsi" w:hAnsiTheme="minorHAnsi" w:cstheme="minorHAnsi"/>
        </w:rPr>
        <w:lastRenderedPageBreak/>
        <w:t xml:space="preserve">Winka, K. &amp; Ryegård, Å. </w:t>
      </w:r>
      <w:r w:rsidR="00FE31C9" w:rsidRPr="007439CA">
        <w:rPr>
          <w:rFonts w:asciiTheme="minorHAnsi" w:hAnsiTheme="minorHAnsi" w:cstheme="minorHAnsi"/>
        </w:rPr>
        <w:t>(</w:t>
      </w:r>
      <w:r w:rsidRPr="007439CA">
        <w:rPr>
          <w:rFonts w:asciiTheme="minorHAnsi" w:hAnsiTheme="minorHAnsi" w:cstheme="minorHAnsi"/>
        </w:rPr>
        <w:t>2019</w:t>
      </w:r>
      <w:r w:rsidR="00FE31C9" w:rsidRPr="007439CA">
        <w:rPr>
          <w:rFonts w:asciiTheme="minorHAnsi" w:hAnsiTheme="minorHAnsi" w:cstheme="minorHAnsi"/>
        </w:rPr>
        <w:t>)</w:t>
      </w:r>
      <w:r w:rsidRPr="007439CA">
        <w:rPr>
          <w:rFonts w:asciiTheme="minorHAnsi" w:hAnsiTheme="minorHAnsi" w:cstheme="minorHAnsi"/>
        </w:rPr>
        <w:t xml:space="preserve">. </w:t>
      </w:r>
      <w:r w:rsidRPr="007439CA">
        <w:rPr>
          <w:rFonts w:asciiTheme="minorHAnsi" w:hAnsiTheme="minorHAnsi" w:cstheme="minorHAnsi"/>
          <w:i/>
          <w:iCs/>
        </w:rPr>
        <w:t>Pedagogisk portfölj – för karriär och utveckling</w:t>
      </w:r>
      <w:r w:rsidRPr="007439CA">
        <w:rPr>
          <w:rFonts w:asciiTheme="minorHAnsi" w:hAnsiTheme="minorHAnsi" w:cstheme="minorHAnsi"/>
        </w:rPr>
        <w:t xml:space="preserve"> (2nd ed.), Studentlitteratur, Lund (ISBN 9789144121765)</w:t>
      </w:r>
      <w:r w:rsidR="00FE31C9" w:rsidRPr="007439CA">
        <w:rPr>
          <w:rFonts w:asciiTheme="minorHAnsi" w:hAnsiTheme="minorHAnsi" w:cstheme="minorHAnsi"/>
        </w:rPr>
        <w:t>.</w:t>
      </w:r>
    </w:p>
    <w:p w14:paraId="591D1264" w14:textId="77777777" w:rsidR="00986587" w:rsidRPr="007439CA" w:rsidRDefault="00986587" w:rsidP="007439CA">
      <w:pPr>
        <w:pStyle w:val="sBrdtext"/>
        <w:spacing w:before="0" w:line="240" w:lineRule="auto"/>
        <w:ind w:left="284" w:hanging="284"/>
        <w:rPr>
          <w:rFonts w:asciiTheme="minorHAnsi" w:hAnsiTheme="minorHAnsi" w:cstheme="minorHAnsi"/>
        </w:rPr>
      </w:pPr>
      <w:r w:rsidRPr="007439CA">
        <w:rPr>
          <w:rFonts w:asciiTheme="minorHAnsi" w:hAnsiTheme="minorHAnsi" w:cstheme="minorHAnsi"/>
        </w:rPr>
        <w:t xml:space="preserve">Winka, K. &amp; Ryegård, Å. </w:t>
      </w:r>
      <w:r w:rsidR="00FE31C9" w:rsidRPr="007439CA">
        <w:rPr>
          <w:rFonts w:asciiTheme="minorHAnsi" w:hAnsiTheme="minorHAnsi" w:cstheme="minorHAnsi"/>
        </w:rPr>
        <w:t>(</w:t>
      </w:r>
      <w:r w:rsidRPr="007439CA">
        <w:rPr>
          <w:rFonts w:asciiTheme="minorHAnsi" w:hAnsiTheme="minorHAnsi" w:cstheme="minorHAnsi"/>
        </w:rPr>
        <w:t>2021</w:t>
      </w:r>
      <w:r w:rsidR="00FE31C9" w:rsidRPr="007439CA">
        <w:rPr>
          <w:rFonts w:asciiTheme="minorHAnsi" w:hAnsiTheme="minorHAnsi" w:cstheme="minorHAnsi"/>
        </w:rPr>
        <w:t>)</w:t>
      </w:r>
      <w:r w:rsidRPr="007439CA">
        <w:rPr>
          <w:rFonts w:asciiTheme="minorHAnsi" w:hAnsiTheme="minorHAnsi" w:cstheme="minorHAnsi"/>
        </w:rPr>
        <w:t xml:space="preserve">. Pedagogiska meriteringsmodeller – vid Sveriges universitet och högskolor 2021. </w:t>
      </w:r>
      <w:r w:rsidRPr="007439CA">
        <w:rPr>
          <w:rFonts w:asciiTheme="minorHAnsi" w:hAnsiTheme="minorHAnsi" w:cstheme="minorHAnsi"/>
          <w:i/>
        </w:rPr>
        <w:t>Småskriftserie från Universitet och lärandestöd UPL</w:t>
      </w:r>
      <w:r w:rsidRPr="007439CA">
        <w:rPr>
          <w:rFonts w:asciiTheme="minorHAnsi" w:hAnsiTheme="minorHAnsi" w:cstheme="minorHAnsi"/>
        </w:rPr>
        <w:t xml:space="preserve">, Umeå universitet, nr 1:2021. </w:t>
      </w:r>
    </w:p>
    <w:p w14:paraId="4B577A51" w14:textId="77777777" w:rsidR="00986587" w:rsidRPr="007439CA" w:rsidRDefault="00986587" w:rsidP="007439CA">
      <w:pPr>
        <w:pStyle w:val="sBrdtext"/>
        <w:spacing w:before="0" w:line="240" w:lineRule="auto"/>
        <w:ind w:left="284" w:hanging="284"/>
        <w:rPr>
          <w:rFonts w:asciiTheme="minorHAnsi" w:hAnsiTheme="minorHAnsi" w:cstheme="minorHAnsi"/>
          <w:lang w:val="en-GB"/>
        </w:rPr>
      </w:pPr>
      <w:proofErr w:type="spellStart"/>
      <w:r w:rsidRPr="007439CA">
        <w:rPr>
          <w:rFonts w:asciiTheme="minorHAnsi" w:hAnsiTheme="minorHAnsi" w:cstheme="minorHAnsi"/>
        </w:rPr>
        <w:t>Wubbles</w:t>
      </w:r>
      <w:proofErr w:type="spellEnd"/>
      <w:r w:rsidRPr="007439CA">
        <w:rPr>
          <w:rFonts w:asciiTheme="minorHAnsi" w:hAnsiTheme="minorHAnsi" w:cstheme="minorHAnsi"/>
        </w:rPr>
        <w:t xml:space="preserve">, T. </w:t>
      </w:r>
      <w:r w:rsidR="00FE31C9" w:rsidRPr="007439CA">
        <w:rPr>
          <w:rFonts w:asciiTheme="minorHAnsi" w:hAnsiTheme="minorHAnsi" w:cstheme="minorHAnsi"/>
        </w:rPr>
        <w:t>(</w:t>
      </w:r>
      <w:r w:rsidRPr="007439CA">
        <w:rPr>
          <w:rFonts w:asciiTheme="minorHAnsi" w:hAnsiTheme="minorHAnsi" w:cstheme="minorHAnsi"/>
        </w:rPr>
        <w:t>2007</w:t>
      </w:r>
      <w:r w:rsidR="00FE31C9" w:rsidRPr="007439CA">
        <w:rPr>
          <w:rFonts w:asciiTheme="minorHAnsi" w:hAnsiTheme="minorHAnsi" w:cstheme="minorHAnsi"/>
        </w:rPr>
        <w:t>)</w:t>
      </w:r>
      <w:r w:rsidRPr="007439CA">
        <w:rPr>
          <w:rFonts w:asciiTheme="minorHAnsi" w:hAnsiTheme="minorHAnsi" w:cstheme="minorHAnsi"/>
        </w:rPr>
        <w:t xml:space="preserve">. </w:t>
      </w:r>
      <w:r w:rsidRPr="007439CA">
        <w:rPr>
          <w:rFonts w:asciiTheme="minorHAnsi" w:hAnsiTheme="minorHAnsi" w:cstheme="minorHAnsi"/>
          <w:lang w:val="en-GB"/>
        </w:rPr>
        <w:t xml:space="preserve">Do we know a community of practice when we see one? </w:t>
      </w:r>
      <w:r w:rsidRPr="007439CA">
        <w:rPr>
          <w:rFonts w:asciiTheme="minorHAnsi" w:hAnsiTheme="minorHAnsi" w:cstheme="minorHAnsi"/>
          <w:i/>
          <w:lang w:val="en-GB"/>
        </w:rPr>
        <w:t>Technology, Pedagogy and Education</w:t>
      </w:r>
      <w:r w:rsidR="001E0881" w:rsidRPr="007439CA">
        <w:rPr>
          <w:rFonts w:asciiTheme="minorHAnsi" w:hAnsiTheme="minorHAnsi" w:cstheme="minorHAnsi"/>
          <w:lang w:val="en-GB"/>
        </w:rPr>
        <w:t>, 16:2, 225-233. DOI: 10.1080/14759390701406851</w:t>
      </w:r>
    </w:p>
    <w:p w14:paraId="5C3AD2C7" w14:textId="17199BC8" w:rsidR="00FD7BED" w:rsidRPr="007439CA" w:rsidRDefault="00683C95" w:rsidP="007439CA">
      <w:pPr>
        <w:pStyle w:val="sBrdtext"/>
        <w:spacing w:before="0" w:line="240" w:lineRule="auto"/>
        <w:ind w:left="284" w:hanging="284"/>
        <w:rPr>
          <w:rFonts w:asciiTheme="minorHAnsi" w:hAnsiTheme="minorHAnsi" w:cstheme="minorHAnsi"/>
        </w:rPr>
      </w:pPr>
      <w:r w:rsidRPr="007439CA">
        <w:rPr>
          <w:rFonts w:asciiTheme="minorHAnsi" w:hAnsiTheme="minorHAnsi" w:cstheme="minorHAnsi"/>
          <w:lang w:val="en-GB"/>
        </w:rPr>
        <w:t xml:space="preserve">Yin, R. </w:t>
      </w:r>
      <w:r w:rsidR="00FE31C9" w:rsidRPr="007439CA">
        <w:rPr>
          <w:rFonts w:asciiTheme="minorHAnsi" w:hAnsiTheme="minorHAnsi" w:cstheme="minorHAnsi"/>
          <w:lang w:val="en-GB"/>
        </w:rPr>
        <w:t>(</w:t>
      </w:r>
      <w:r w:rsidRPr="007439CA">
        <w:rPr>
          <w:rFonts w:asciiTheme="minorHAnsi" w:hAnsiTheme="minorHAnsi" w:cstheme="minorHAnsi"/>
          <w:lang w:val="en-GB"/>
        </w:rPr>
        <w:t>1989</w:t>
      </w:r>
      <w:r w:rsidR="00FE31C9" w:rsidRPr="007439CA">
        <w:rPr>
          <w:rFonts w:asciiTheme="minorHAnsi" w:hAnsiTheme="minorHAnsi" w:cstheme="minorHAnsi"/>
          <w:lang w:val="en-GB"/>
        </w:rPr>
        <w:t>)</w:t>
      </w:r>
      <w:r w:rsidRPr="007439CA">
        <w:rPr>
          <w:rFonts w:asciiTheme="minorHAnsi" w:hAnsiTheme="minorHAnsi" w:cstheme="minorHAnsi"/>
          <w:lang w:val="en-GB"/>
        </w:rPr>
        <w:t xml:space="preserve">. </w:t>
      </w:r>
      <w:r w:rsidRPr="007439CA">
        <w:rPr>
          <w:rFonts w:asciiTheme="minorHAnsi" w:hAnsiTheme="minorHAnsi" w:cstheme="minorHAnsi"/>
          <w:i/>
          <w:lang w:val="en-GB"/>
        </w:rPr>
        <w:t>Case study research: design and methods</w:t>
      </w:r>
      <w:r w:rsidRPr="007439CA">
        <w:rPr>
          <w:rFonts w:asciiTheme="minorHAnsi" w:hAnsiTheme="minorHAnsi" w:cstheme="minorHAnsi"/>
          <w:lang w:val="en-GB"/>
        </w:rPr>
        <w:t>, Sage,</w:t>
      </w:r>
      <w:r w:rsidR="008B5204" w:rsidRPr="007439CA">
        <w:rPr>
          <w:rFonts w:asciiTheme="minorHAnsi" w:hAnsiTheme="minorHAnsi" w:cstheme="minorHAnsi"/>
          <w:lang w:val="en-GB"/>
        </w:rPr>
        <w:t xml:space="preserve"> </w:t>
      </w:r>
      <w:r w:rsidRPr="007439CA">
        <w:rPr>
          <w:rFonts w:asciiTheme="minorHAnsi" w:hAnsiTheme="minorHAnsi" w:cstheme="minorHAnsi"/>
          <w:lang w:val="en-GB"/>
        </w:rPr>
        <w:t xml:space="preserve">Newbury park, Ca. </w:t>
      </w:r>
      <w:r w:rsidR="003A0721" w:rsidRPr="007439CA">
        <w:rPr>
          <w:rFonts w:asciiTheme="minorHAnsi" w:hAnsiTheme="minorHAnsi" w:cstheme="minorHAnsi"/>
        </w:rPr>
        <w:t>(ISBN 0-8039-3470-X)</w:t>
      </w:r>
    </w:p>
    <w:sectPr w:rsidR="00FD7BED" w:rsidRPr="007439CA" w:rsidSect="000C056D">
      <w:headerReference w:type="default" r:id="rId19"/>
      <w:pgSz w:w="11906" w:h="16838"/>
      <w:pgMar w:top="1701" w:right="2268"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E28F5A" w16cex:dateUtc="2024-08-07T09:25:00Z"/>
  <w16cex:commentExtensible w16cex:durableId="66EAD46C" w16cex:dateUtc="2024-08-07T09:27:00Z"/>
  <w16cex:commentExtensible w16cex:durableId="12CF6839" w16cex:dateUtc="2024-08-07T09:34:00Z"/>
  <w16cex:commentExtensible w16cex:durableId="1C6EE037" w16cex:dateUtc="2024-08-07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886F10" w16cid:durableId="7EE28F5A"/>
  <w16cid:commentId w16cid:paraId="3974BF91" w16cid:durableId="66EAD46C"/>
  <w16cid:commentId w16cid:paraId="20600BDD" w16cid:durableId="12CF6839"/>
  <w16cid:commentId w16cid:paraId="2FA9E52D" w16cid:durableId="1C6EE0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7CAA8" w14:textId="77777777" w:rsidR="002119E8" w:rsidRDefault="002119E8">
      <w:r>
        <w:separator/>
      </w:r>
    </w:p>
  </w:endnote>
  <w:endnote w:type="continuationSeparator" w:id="0">
    <w:p w14:paraId="623D9F1F" w14:textId="77777777" w:rsidR="002119E8" w:rsidRDefault="002119E8">
      <w:r>
        <w:continuationSeparator/>
      </w:r>
    </w:p>
  </w:endnote>
  <w:endnote w:type="continuationNotice" w:id="1">
    <w:p w14:paraId="4D29F8AD" w14:textId="77777777" w:rsidR="002119E8" w:rsidRDefault="00211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one San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5F206" w14:textId="77777777" w:rsidR="002119E8" w:rsidRDefault="002119E8">
      <w:r>
        <w:separator/>
      </w:r>
    </w:p>
  </w:footnote>
  <w:footnote w:type="continuationSeparator" w:id="0">
    <w:p w14:paraId="4885B90D" w14:textId="77777777" w:rsidR="002119E8" w:rsidRDefault="002119E8">
      <w:r>
        <w:continuationSeparator/>
      </w:r>
    </w:p>
  </w:footnote>
  <w:footnote w:type="continuationNotice" w:id="1">
    <w:p w14:paraId="511BFCFA" w14:textId="77777777" w:rsidR="002119E8" w:rsidRDefault="002119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559A9" w14:textId="2479D30B" w:rsidR="00195560" w:rsidRPr="00B65602" w:rsidRDefault="00B65602" w:rsidP="00B65602">
    <w:pPr>
      <w:rPr>
        <w:rFonts w:ascii="Calibri" w:hAnsi="Calibri" w:cs="Calibri"/>
        <w:color w:val="808080" w:themeColor="background1" w:themeShade="80"/>
        <w:sz w:val="18"/>
        <w:szCs w:val="18"/>
      </w:rPr>
    </w:pPr>
    <w:r w:rsidRPr="00B65602">
      <w:rPr>
        <w:rFonts w:ascii="Calibri" w:hAnsi="Calibri" w:cs="Calibri"/>
        <w:color w:val="808080" w:themeColor="background1" w:themeShade="80"/>
        <w:sz w:val="18"/>
        <w:szCs w:val="18"/>
      </w:rPr>
      <w:t xml:space="preserve">Mark-Herbert, C., Johansson, C. &amp; Herbert, R. </w:t>
    </w:r>
    <w:r w:rsidRPr="00B65602">
      <w:rPr>
        <w:rFonts w:ascii="Calibri" w:hAnsi="Calibri" w:cs="Calibri"/>
        <w:b/>
        <w:color w:val="808080" w:themeColor="background1" w:themeShade="80"/>
        <w:sz w:val="18"/>
        <w:szCs w:val="18"/>
      </w:rPr>
      <w:t>2024</w:t>
    </w:r>
    <w:r w:rsidRPr="00B65602">
      <w:rPr>
        <w:rFonts w:ascii="Calibri" w:hAnsi="Calibri" w:cs="Calibri"/>
        <w:color w:val="808080" w:themeColor="background1" w:themeShade="80"/>
        <w:sz w:val="18"/>
        <w:szCs w:val="18"/>
      </w:rPr>
      <w:t xml:space="preserve"> Pedagogik – bedömning av pedagogisk kompetens, (291-304) i </w:t>
    </w:r>
    <w:r w:rsidRPr="00B65602">
      <w:rPr>
        <w:rFonts w:ascii="Calibri" w:hAnsi="Calibri" w:cs="Calibri"/>
        <w:i/>
        <w:color w:val="808080" w:themeColor="background1" w:themeShade="80"/>
        <w:sz w:val="18"/>
        <w:szCs w:val="18"/>
      </w:rPr>
      <w:t>Pedagogisk meritering i och för förändring.</w:t>
    </w:r>
    <w:r w:rsidRPr="00B65602">
      <w:rPr>
        <w:rFonts w:ascii="Calibri" w:hAnsi="Calibri" w:cs="Calibri"/>
        <w:color w:val="808080" w:themeColor="background1" w:themeShade="80"/>
        <w:sz w:val="18"/>
        <w:szCs w:val="18"/>
      </w:rPr>
      <w:t xml:space="preserve"> Winka, K &amp; Ryegård Å. (red.) ISBN 978-91-7485-687-3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32C0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EC8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9020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7493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3262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3EFB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7C2D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F41D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A33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9876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200244"/>
    <w:multiLevelType w:val="hybridMultilevel"/>
    <w:tmpl w:val="CCC09B9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74D0B3D"/>
    <w:multiLevelType w:val="hybridMultilevel"/>
    <w:tmpl w:val="84EE30D4"/>
    <w:lvl w:ilvl="0" w:tplc="BE64BA64">
      <w:start w:val="1"/>
      <w:numFmt w:val="decimal"/>
      <w:pStyle w:val="sNumreradlista"/>
      <w:lvlText w:val="%1"/>
      <w:lvlJc w:val="left"/>
      <w:pPr>
        <w:tabs>
          <w:tab w:val="num" w:pos="357"/>
        </w:tabs>
        <w:ind w:left="357" w:hanging="35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67E5997"/>
    <w:multiLevelType w:val="hybridMultilevel"/>
    <w:tmpl w:val="98E652B6"/>
    <w:lvl w:ilvl="0" w:tplc="041D0001">
      <w:start w:val="1"/>
      <w:numFmt w:val="bullet"/>
      <w:lvlText w:val=""/>
      <w:lvlJc w:val="left"/>
      <w:pPr>
        <w:ind w:left="783" w:hanging="360"/>
      </w:pPr>
      <w:rPr>
        <w:rFonts w:ascii="Symbol" w:hAnsi="Symbol" w:hint="default"/>
      </w:rPr>
    </w:lvl>
    <w:lvl w:ilvl="1" w:tplc="041D0003" w:tentative="1">
      <w:start w:val="1"/>
      <w:numFmt w:val="bullet"/>
      <w:lvlText w:val="o"/>
      <w:lvlJc w:val="left"/>
      <w:pPr>
        <w:ind w:left="1503" w:hanging="360"/>
      </w:pPr>
      <w:rPr>
        <w:rFonts w:ascii="Courier New" w:hAnsi="Courier New" w:cs="Courier New" w:hint="default"/>
      </w:rPr>
    </w:lvl>
    <w:lvl w:ilvl="2" w:tplc="041D0005" w:tentative="1">
      <w:start w:val="1"/>
      <w:numFmt w:val="bullet"/>
      <w:lvlText w:val=""/>
      <w:lvlJc w:val="left"/>
      <w:pPr>
        <w:ind w:left="2223" w:hanging="360"/>
      </w:pPr>
      <w:rPr>
        <w:rFonts w:ascii="Wingdings" w:hAnsi="Wingdings" w:hint="default"/>
      </w:rPr>
    </w:lvl>
    <w:lvl w:ilvl="3" w:tplc="041D0001" w:tentative="1">
      <w:start w:val="1"/>
      <w:numFmt w:val="bullet"/>
      <w:lvlText w:val=""/>
      <w:lvlJc w:val="left"/>
      <w:pPr>
        <w:ind w:left="2943" w:hanging="360"/>
      </w:pPr>
      <w:rPr>
        <w:rFonts w:ascii="Symbol" w:hAnsi="Symbol" w:hint="default"/>
      </w:rPr>
    </w:lvl>
    <w:lvl w:ilvl="4" w:tplc="041D0003" w:tentative="1">
      <w:start w:val="1"/>
      <w:numFmt w:val="bullet"/>
      <w:lvlText w:val="o"/>
      <w:lvlJc w:val="left"/>
      <w:pPr>
        <w:ind w:left="3663" w:hanging="360"/>
      </w:pPr>
      <w:rPr>
        <w:rFonts w:ascii="Courier New" w:hAnsi="Courier New" w:cs="Courier New" w:hint="default"/>
      </w:rPr>
    </w:lvl>
    <w:lvl w:ilvl="5" w:tplc="041D0005" w:tentative="1">
      <w:start w:val="1"/>
      <w:numFmt w:val="bullet"/>
      <w:lvlText w:val=""/>
      <w:lvlJc w:val="left"/>
      <w:pPr>
        <w:ind w:left="4383" w:hanging="360"/>
      </w:pPr>
      <w:rPr>
        <w:rFonts w:ascii="Wingdings" w:hAnsi="Wingdings" w:hint="default"/>
      </w:rPr>
    </w:lvl>
    <w:lvl w:ilvl="6" w:tplc="041D0001" w:tentative="1">
      <w:start w:val="1"/>
      <w:numFmt w:val="bullet"/>
      <w:lvlText w:val=""/>
      <w:lvlJc w:val="left"/>
      <w:pPr>
        <w:ind w:left="5103" w:hanging="360"/>
      </w:pPr>
      <w:rPr>
        <w:rFonts w:ascii="Symbol" w:hAnsi="Symbol" w:hint="default"/>
      </w:rPr>
    </w:lvl>
    <w:lvl w:ilvl="7" w:tplc="041D0003" w:tentative="1">
      <w:start w:val="1"/>
      <w:numFmt w:val="bullet"/>
      <w:lvlText w:val="o"/>
      <w:lvlJc w:val="left"/>
      <w:pPr>
        <w:ind w:left="5823" w:hanging="360"/>
      </w:pPr>
      <w:rPr>
        <w:rFonts w:ascii="Courier New" w:hAnsi="Courier New" w:cs="Courier New" w:hint="default"/>
      </w:rPr>
    </w:lvl>
    <w:lvl w:ilvl="8" w:tplc="041D0005" w:tentative="1">
      <w:start w:val="1"/>
      <w:numFmt w:val="bullet"/>
      <w:lvlText w:val=""/>
      <w:lvlJc w:val="left"/>
      <w:pPr>
        <w:ind w:left="6543" w:hanging="360"/>
      </w:pPr>
      <w:rPr>
        <w:rFonts w:ascii="Wingdings" w:hAnsi="Wingdings" w:hint="default"/>
      </w:rPr>
    </w:lvl>
  </w:abstractNum>
  <w:abstractNum w:abstractNumId="13" w15:restartNumberingAfterBreak="0">
    <w:nsid w:val="32A21D6F"/>
    <w:multiLevelType w:val="hybridMultilevel"/>
    <w:tmpl w:val="6F987FB6"/>
    <w:lvl w:ilvl="0" w:tplc="BCC45558">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82499D"/>
    <w:multiLevelType w:val="hybridMultilevel"/>
    <w:tmpl w:val="8BFCAC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339F208A"/>
    <w:multiLevelType w:val="multilevel"/>
    <w:tmpl w:val="206C4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D76B9"/>
    <w:multiLevelType w:val="hybridMultilevel"/>
    <w:tmpl w:val="AD062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185355"/>
    <w:multiLevelType w:val="hybridMultilevel"/>
    <w:tmpl w:val="4B1A7D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9C0EC6"/>
    <w:multiLevelType w:val="hybridMultilevel"/>
    <w:tmpl w:val="E662F596"/>
    <w:lvl w:ilvl="0" w:tplc="8A30E812">
      <w:start w:val="1"/>
      <w:numFmt w:val="bullet"/>
      <w:pStyle w:val="sPunktlista"/>
      <w:lvlText w:val=""/>
      <w:lvlJc w:val="left"/>
      <w:pPr>
        <w:tabs>
          <w:tab w:val="num" w:pos="360"/>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F1891"/>
    <w:multiLevelType w:val="hybridMultilevel"/>
    <w:tmpl w:val="65142BB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0216C1"/>
    <w:multiLevelType w:val="hybridMultilevel"/>
    <w:tmpl w:val="44584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7452CDD"/>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BD0A95"/>
    <w:multiLevelType w:val="hybridMultilevel"/>
    <w:tmpl w:val="615EC4C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D35FF8"/>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4710A47"/>
    <w:multiLevelType w:val="hybridMultilevel"/>
    <w:tmpl w:val="F70AC72E"/>
    <w:lvl w:ilvl="0" w:tplc="92E01BFC">
      <w:numFmt w:val="bullet"/>
      <w:lvlText w:val="•"/>
      <w:lvlJc w:val="left"/>
      <w:pPr>
        <w:ind w:left="1665" w:hanging="1305"/>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52B68B5"/>
    <w:multiLevelType w:val="hybridMultilevel"/>
    <w:tmpl w:val="795C3ED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95109F3"/>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E254533"/>
    <w:multiLevelType w:val="hybridMultilevel"/>
    <w:tmpl w:val="E528C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A00F65"/>
    <w:multiLevelType w:val="hybridMultilevel"/>
    <w:tmpl w:val="771A9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FF280F"/>
    <w:multiLevelType w:val="hybridMultilevel"/>
    <w:tmpl w:val="F260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1"/>
  </w:num>
  <w:num w:numId="4">
    <w:abstractNumId w:val="2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1"/>
  </w:num>
  <w:num w:numId="16">
    <w:abstractNumId w:val="11"/>
    <w:lvlOverride w:ilvl="0">
      <w:startOverride w:val="1"/>
    </w:lvlOverride>
  </w:num>
  <w:num w:numId="17">
    <w:abstractNumId w:val="13"/>
  </w:num>
  <w:num w:numId="18">
    <w:abstractNumId w:val="19"/>
  </w:num>
  <w:num w:numId="19">
    <w:abstractNumId w:val="25"/>
  </w:num>
  <w:num w:numId="20">
    <w:abstractNumId w:val="20"/>
  </w:num>
  <w:num w:numId="21">
    <w:abstractNumId w:val="28"/>
  </w:num>
  <w:num w:numId="22">
    <w:abstractNumId w:val="16"/>
  </w:num>
  <w:num w:numId="23">
    <w:abstractNumId w:val="22"/>
  </w:num>
  <w:num w:numId="24">
    <w:abstractNumId w:val="17"/>
  </w:num>
  <w:num w:numId="25">
    <w:abstractNumId w:val="27"/>
  </w:num>
  <w:num w:numId="26">
    <w:abstractNumId w:val="29"/>
  </w:num>
  <w:num w:numId="27">
    <w:abstractNumId w:val="24"/>
  </w:num>
  <w:num w:numId="28">
    <w:abstractNumId w:val="10"/>
  </w:num>
  <w:num w:numId="29">
    <w:abstractNumId w:val="15"/>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i-FI"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4"/>
    <w:rsid w:val="00001910"/>
    <w:rsid w:val="00002F8C"/>
    <w:rsid w:val="00002FBA"/>
    <w:rsid w:val="000039F9"/>
    <w:rsid w:val="0000475D"/>
    <w:rsid w:val="0000566A"/>
    <w:rsid w:val="000073B2"/>
    <w:rsid w:val="00011DF1"/>
    <w:rsid w:val="00011F84"/>
    <w:rsid w:val="0001696A"/>
    <w:rsid w:val="000204B9"/>
    <w:rsid w:val="00020E66"/>
    <w:rsid w:val="00021D11"/>
    <w:rsid w:val="0002223F"/>
    <w:rsid w:val="00023E81"/>
    <w:rsid w:val="00024C1F"/>
    <w:rsid w:val="00025808"/>
    <w:rsid w:val="00026CD1"/>
    <w:rsid w:val="00027C81"/>
    <w:rsid w:val="00027D55"/>
    <w:rsid w:val="00027E2F"/>
    <w:rsid w:val="00031445"/>
    <w:rsid w:val="0003253A"/>
    <w:rsid w:val="00032A36"/>
    <w:rsid w:val="00034903"/>
    <w:rsid w:val="00034FE0"/>
    <w:rsid w:val="00036926"/>
    <w:rsid w:val="00037006"/>
    <w:rsid w:val="00037137"/>
    <w:rsid w:val="00041B18"/>
    <w:rsid w:val="0004371D"/>
    <w:rsid w:val="00045150"/>
    <w:rsid w:val="000467AD"/>
    <w:rsid w:val="00047D03"/>
    <w:rsid w:val="0005000C"/>
    <w:rsid w:val="00050F77"/>
    <w:rsid w:val="00051C35"/>
    <w:rsid w:val="00053F9B"/>
    <w:rsid w:val="00060DA4"/>
    <w:rsid w:val="00062FE2"/>
    <w:rsid w:val="00064CAD"/>
    <w:rsid w:val="00064F03"/>
    <w:rsid w:val="00065CC7"/>
    <w:rsid w:val="0006738A"/>
    <w:rsid w:val="00067D54"/>
    <w:rsid w:val="00070AD8"/>
    <w:rsid w:val="00071183"/>
    <w:rsid w:val="00071EEB"/>
    <w:rsid w:val="00072EA8"/>
    <w:rsid w:val="00075571"/>
    <w:rsid w:val="000768BE"/>
    <w:rsid w:val="000847A0"/>
    <w:rsid w:val="000868EF"/>
    <w:rsid w:val="000878B8"/>
    <w:rsid w:val="000927BF"/>
    <w:rsid w:val="0009280E"/>
    <w:rsid w:val="0009282A"/>
    <w:rsid w:val="000939CA"/>
    <w:rsid w:val="000978C1"/>
    <w:rsid w:val="00097D75"/>
    <w:rsid w:val="00097DA6"/>
    <w:rsid w:val="000A19A1"/>
    <w:rsid w:val="000A1CED"/>
    <w:rsid w:val="000A230C"/>
    <w:rsid w:val="000A424E"/>
    <w:rsid w:val="000A44B6"/>
    <w:rsid w:val="000A488B"/>
    <w:rsid w:val="000A48A0"/>
    <w:rsid w:val="000A6EFE"/>
    <w:rsid w:val="000A7A88"/>
    <w:rsid w:val="000B320D"/>
    <w:rsid w:val="000B3210"/>
    <w:rsid w:val="000B39CD"/>
    <w:rsid w:val="000B7577"/>
    <w:rsid w:val="000B763D"/>
    <w:rsid w:val="000B78D1"/>
    <w:rsid w:val="000B7C10"/>
    <w:rsid w:val="000C004E"/>
    <w:rsid w:val="000C056D"/>
    <w:rsid w:val="000C1A01"/>
    <w:rsid w:val="000C2902"/>
    <w:rsid w:val="000C3153"/>
    <w:rsid w:val="000C38EA"/>
    <w:rsid w:val="000C3F8D"/>
    <w:rsid w:val="000C40A7"/>
    <w:rsid w:val="000C63E8"/>
    <w:rsid w:val="000C66EF"/>
    <w:rsid w:val="000C67D8"/>
    <w:rsid w:val="000C7478"/>
    <w:rsid w:val="000D1001"/>
    <w:rsid w:val="000D11F3"/>
    <w:rsid w:val="000D14BB"/>
    <w:rsid w:val="000D1E48"/>
    <w:rsid w:val="000D3269"/>
    <w:rsid w:val="000D356C"/>
    <w:rsid w:val="000D571F"/>
    <w:rsid w:val="000E1537"/>
    <w:rsid w:val="000E20B2"/>
    <w:rsid w:val="000E3054"/>
    <w:rsid w:val="000E75E1"/>
    <w:rsid w:val="000F1D19"/>
    <w:rsid w:val="000F1F8B"/>
    <w:rsid w:val="000F31CE"/>
    <w:rsid w:val="000F4D26"/>
    <w:rsid w:val="000F5948"/>
    <w:rsid w:val="000F6930"/>
    <w:rsid w:val="000F7885"/>
    <w:rsid w:val="001007FC"/>
    <w:rsid w:val="001010AE"/>
    <w:rsid w:val="00101AE2"/>
    <w:rsid w:val="001033E4"/>
    <w:rsid w:val="00104EEE"/>
    <w:rsid w:val="0010574B"/>
    <w:rsid w:val="00105771"/>
    <w:rsid w:val="00111315"/>
    <w:rsid w:val="00115B70"/>
    <w:rsid w:val="00117BB6"/>
    <w:rsid w:val="00117FE1"/>
    <w:rsid w:val="00120B05"/>
    <w:rsid w:val="00120C74"/>
    <w:rsid w:val="00123835"/>
    <w:rsid w:val="00126E99"/>
    <w:rsid w:val="00130169"/>
    <w:rsid w:val="00130DC0"/>
    <w:rsid w:val="001310A6"/>
    <w:rsid w:val="001338D5"/>
    <w:rsid w:val="00133FAB"/>
    <w:rsid w:val="00135056"/>
    <w:rsid w:val="00135D6B"/>
    <w:rsid w:val="00136AF4"/>
    <w:rsid w:val="00136F35"/>
    <w:rsid w:val="001372DD"/>
    <w:rsid w:val="001373B8"/>
    <w:rsid w:val="001412F6"/>
    <w:rsid w:val="0014221A"/>
    <w:rsid w:val="0014399B"/>
    <w:rsid w:val="00146655"/>
    <w:rsid w:val="00146837"/>
    <w:rsid w:val="00147C5F"/>
    <w:rsid w:val="00151D1E"/>
    <w:rsid w:val="00155D5A"/>
    <w:rsid w:val="00156641"/>
    <w:rsid w:val="00156AC7"/>
    <w:rsid w:val="001576CB"/>
    <w:rsid w:val="001639D6"/>
    <w:rsid w:val="00164C1F"/>
    <w:rsid w:val="0016577F"/>
    <w:rsid w:val="00166044"/>
    <w:rsid w:val="0016643C"/>
    <w:rsid w:val="001715C5"/>
    <w:rsid w:val="00171DD8"/>
    <w:rsid w:val="00172427"/>
    <w:rsid w:val="00174D82"/>
    <w:rsid w:val="001765B7"/>
    <w:rsid w:val="001823F2"/>
    <w:rsid w:val="00182F1B"/>
    <w:rsid w:val="00184EE8"/>
    <w:rsid w:val="00185EDA"/>
    <w:rsid w:val="00187202"/>
    <w:rsid w:val="0019168A"/>
    <w:rsid w:val="00193BB3"/>
    <w:rsid w:val="001948DB"/>
    <w:rsid w:val="00195560"/>
    <w:rsid w:val="00196789"/>
    <w:rsid w:val="0019749D"/>
    <w:rsid w:val="001978D8"/>
    <w:rsid w:val="001A1EA9"/>
    <w:rsid w:val="001A263A"/>
    <w:rsid w:val="001A4159"/>
    <w:rsid w:val="001A4F31"/>
    <w:rsid w:val="001A5CB5"/>
    <w:rsid w:val="001A6A63"/>
    <w:rsid w:val="001B0195"/>
    <w:rsid w:val="001B13BA"/>
    <w:rsid w:val="001B3DCF"/>
    <w:rsid w:val="001B4C06"/>
    <w:rsid w:val="001B571B"/>
    <w:rsid w:val="001B7339"/>
    <w:rsid w:val="001C16C7"/>
    <w:rsid w:val="001C2A21"/>
    <w:rsid w:val="001C3AB8"/>
    <w:rsid w:val="001C4FF2"/>
    <w:rsid w:val="001C5913"/>
    <w:rsid w:val="001C6AA4"/>
    <w:rsid w:val="001D0AB0"/>
    <w:rsid w:val="001D1562"/>
    <w:rsid w:val="001D1C22"/>
    <w:rsid w:val="001D1C6D"/>
    <w:rsid w:val="001D2894"/>
    <w:rsid w:val="001D28AC"/>
    <w:rsid w:val="001D3E24"/>
    <w:rsid w:val="001D5064"/>
    <w:rsid w:val="001D6334"/>
    <w:rsid w:val="001D746B"/>
    <w:rsid w:val="001E0881"/>
    <w:rsid w:val="001E1C13"/>
    <w:rsid w:val="001E221E"/>
    <w:rsid w:val="001E3323"/>
    <w:rsid w:val="001E3E8C"/>
    <w:rsid w:val="001E3FE2"/>
    <w:rsid w:val="001E510A"/>
    <w:rsid w:val="001E51B3"/>
    <w:rsid w:val="001E66A1"/>
    <w:rsid w:val="001E70F5"/>
    <w:rsid w:val="001E75D3"/>
    <w:rsid w:val="001E7658"/>
    <w:rsid w:val="001F092F"/>
    <w:rsid w:val="001F10F6"/>
    <w:rsid w:val="001F2049"/>
    <w:rsid w:val="001F3ED0"/>
    <w:rsid w:val="001F469F"/>
    <w:rsid w:val="001F58EC"/>
    <w:rsid w:val="001F59A9"/>
    <w:rsid w:val="001F64F0"/>
    <w:rsid w:val="001F7BA9"/>
    <w:rsid w:val="00200808"/>
    <w:rsid w:val="00203AA9"/>
    <w:rsid w:val="00203C6D"/>
    <w:rsid w:val="00204497"/>
    <w:rsid w:val="00204774"/>
    <w:rsid w:val="00204991"/>
    <w:rsid w:val="00205406"/>
    <w:rsid w:val="00205D1D"/>
    <w:rsid w:val="00205D62"/>
    <w:rsid w:val="00206A22"/>
    <w:rsid w:val="002110D1"/>
    <w:rsid w:val="002119E8"/>
    <w:rsid w:val="00211A03"/>
    <w:rsid w:val="00212658"/>
    <w:rsid w:val="00212CB0"/>
    <w:rsid w:val="00213C6B"/>
    <w:rsid w:val="00224CE5"/>
    <w:rsid w:val="002260B8"/>
    <w:rsid w:val="0023090A"/>
    <w:rsid w:val="00233B3E"/>
    <w:rsid w:val="00234C33"/>
    <w:rsid w:val="00236C1D"/>
    <w:rsid w:val="002408B1"/>
    <w:rsid w:val="00240A75"/>
    <w:rsid w:val="00242A68"/>
    <w:rsid w:val="00243BD2"/>
    <w:rsid w:val="00243FAE"/>
    <w:rsid w:val="002452CA"/>
    <w:rsid w:val="00245573"/>
    <w:rsid w:val="00247C6E"/>
    <w:rsid w:val="00253125"/>
    <w:rsid w:val="002534C2"/>
    <w:rsid w:val="00255D6A"/>
    <w:rsid w:val="00257F05"/>
    <w:rsid w:val="0026250A"/>
    <w:rsid w:val="002636DC"/>
    <w:rsid w:val="0026377C"/>
    <w:rsid w:val="00263B86"/>
    <w:rsid w:val="0026522A"/>
    <w:rsid w:val="00267B4D"/>
    <w:rsid w:val="002706F2"/>
    <w:rsid w:val="00271908"/>
    <w:rsid w:val="00272406"/>
    <w:rsid w:val="00274698"/>
    <w:rsid w:val="002778CA"/>
    <w:rsid w:val="00281B15"/>
    <w:rsid w:val="002826A5"/>
    <w:rsid w:val="002830D5"/>
    <w:rsid w:val="00283956"/>
    <w:rsid w:val="002858C5"/>
    <w:rsid w:val="00287FE9"/>
    <w:rsid w:val="00292748"/>
    <w:rsid w:val="00293300"/>
    <w:rsid w:val="00293698"/>
    <w:rsid w:val="002943A4"/>
    <w:rsid w:val="00294C0D"/>
    <w:rsid w:val="002951AD"/>
    <w:rsid w:val="002969B0"/>
    <w:rsid w:val="00296FDC"/>
    <w:rsid w:val="002A23FB"/>
    <w:rsid w:val="002A2639"/>
    <w:rsid w:val="002A2CFA"/>
    <w:rsid w:val="002A3387"/>
    <w:rsid w:val="002A423D"/>
    <w:rsid w:val="002A6551"/>
    <w:rsid w:val="002A74A3"/>
    <w:rsid w:val="002B08AC"/>
    <w:rsid w:val="002B3F97"/>
    <w:rsid w:val="002B4515"/>
    <w:rsid w:val="002B4C23"/>
    <w:rsid w:val="002B510B"/>
    <w:rsid w:val="002B7783"/>
    <w:rsid w:val="002B789A"/>
    <w:rsid w:val="002C019B"/>
    <w:rsid w:val="002C1688"/>
    <w:rsid w:val="002C1AAA"/>
    <w:rsid w:val="002C2FE7"/>
    <w:rsid w:val="002C3C14"/>
    <w:rsid w:val="002C3F63"/>
    <w:rsid w:val="002C54C1"/>
    <w:rsid w:val="002C5EEF"/>
    <w:rsid w:val="002C6290"/>
    <w:rsid w:val="002D0172"/>
    <w:rsid w:val="002D0331"/>
    <w:rsid w:val="002D0D9E"/>
    <w:rsid w:val="002D1062"/>
    <w:rsid w:val="002D3F67"/>
    <w:rsid w:val="002E0D10"/>
    <w:rsid w:val="002E3648"/>
    <w:rsid w:val="002E3D36"/>
    <w:rsid w:val="002E3E63"/>
    <w:rsid w:val="002E42C7"/>
    <w:rsid w:val="002E4B00"/>
    <w:rsid w:val="002E64D6"/>
    <w:rsid w:val="002E7FDB"/>
    <w:rsid w:val="002F12AD"/>
    <w:rsid w:val="002F18C7"/>
    <w:rsid w:val="002F2A7C"/>
    <w:rsid w:val="002F3555"/>
    <w:rsid w:val="002F3A2B"/>
    <w:rsid w:val="002F661E"/>
    <w:rsid w:val="002F790C"/>
    <w:rsid w:val="002F7F01"/>
    <w:rsid w:val="003010E7"/>
    <w:rsid w:val="00301191"/>
    <w:rsid w:val="00302E66"/>
    <w:rsid w:val="003038AB"/>
    <w:rsid w:val="0030581C"/>
    <w:rsid w:val="003101B3"/>
    <w:rsid w:val="00311ACD"/>
    <w:rsid w:val="00312267"/>
    <w:rsid w:val="00312E20"/>
    <w:rsid w:val="00313290"/>
    <w:rsid w:val="00313D98"/>
    <w:rsid w:val="00315CFB"/>
    <w:rsid w:val="00316090"/>
    <w:rsid w:val="00316BFB"/>
    <w:rsid w:val="003179CB"/>
    <w:rsid w:val="003239DD"/>
    <w:rsid w:val="00324235"/>
    <w:rsid w:val="00324C35"/>
    <w:rsid w:val="003263FF"/>
    <w:rsid w:val="00326A63"/>
    <w:rsid w:val="00326A91"/>
    <w:rsid w:val="0032703E"/>
    <w:rsid w:val="003271CF"/>
    <w:rsid w:val="00331F44"/>
    <w:rsid w:val="00332496"/>
    <w:rsid w:val="00337C9C"/>
    <w:rsid w:val="0034319D"/>
    <w:rsid w:val="00344574"/>
    <w:rsid w:val="003447F2"/>
    <w:rsid w:val="00344DDA"/>
    <w:rsid w:val="003453A7"/>
    <w:rsid w:val="003459B0"/>
    <w:rsid w:val="0034630B"/>
    <w:rsid w:val="0034649C"/>
    <w:rsid w:val="00347572"/>
    <w:rsid w:val="00347A2A"/>
    <w:rsid w:val="00350740"/>
    <w:rsid w:val="003526D5"/>
    <w:rsid w:val="00354C28"/>
    <w:rsid w:val="00355382"/>
    <w:rsid w:val="0035580C"/>
    <w:rsid w:val="00355B2E"/>
    <w:rsid w:val="003562C2"/>
    <w:rsid w:val="00356CDB"/>
    <w:rsid w:val="00356F4B"/>
    <w:rsid w:val="003628B2"/>
    <w:rsid w:val="0036321F"/>
    <w:rsid w:val="00365EEA"/>
    <w:rsid w:val="00366489"/>
    <w:rsid w:val="00370AA1"/>
    <w:rsid w:val="00371BD6"/>
    <w:rsid w:val="00372F4E"/>
    <w:rsid w:val="0037334F"/>
    <w:rsid w:val="00375C86"/>
    <w:rsid w:val="00375F0E"/>
    <w:rsid w:val="003805C4"/>
    <w:rsid w:val="003807C1"/>
    <w:rsid w:val="0038283D"/>
    <w:rsid w:val="00383F9C"/>
    <w:rsid w:val="003841CC"/>
    <w:rsid w:val="003845E9"/>
    <w:rsid w:val="00384D8E"/>
    <w:rsid w:val="00386B31"/>
    <w:rsid w:val="003909E7"/>
    <w:rsid w:val="0039147F"/>
    <w:rsid w:val="00392770"/>
    <w:rsid w:val="003935FB"/>
    <w:rsid w:val="00393827"/>
    <w:rsid w:val="00394AB1"/>
    <w:rsid w:val="00394C98"/>
    <w:rsid w:val="0039517A"/>
    <w:rsid w:val="00395FC8"/>
    <w:rsid w:val="0039738E"/>
    <w:rsid w:val="003A0721"/>
    <w:rsid w:val="003A078F"/>
    <w:rsid w:val="003A24B2"/>
    <w:rsid w:val="003A276E"/>
    <w:rsid w:val="003A2ACB"/>
    <w:rsid w:val="003A2CA9"/>
    <w:rsid w:val="003A3117"/>
    <w:rsid w:val="003A325D"/>
    <w:rsid w:val="003A3A74"/>
    <w:rsid w:val="003A4262"/>
    <w:rsid w:val="003A4A82"/>
    <w:rsid w:val="003B4600"/>
    <w:rsid w:val="003B530B"/>
    <w:rsid w:val="003B67E2"/>
    <w:rsid w:val="003C030A"/>
    <w:rsid w:val="003C2517"/>
    <w:rsid w:val="003C2AE5"/>
    <w:rsid w:val="003C611F"/>
    <w:rsid w:val="003C64D2"/>
    <w:rsid w:val="003C6C72"/>
    <w:rsid w:val="003C7DDF"/>
    <w:rsid w:val="003D1313"/>
    <w:rsid w:val="003D1562"/>
    <w:rsid w:val="003D18CE"/>
    <w:rsid w:val="003D4503"/>
    <w:rsid w:val="003D45FF"/>
    <w:rsid w:val="003D6484"/>
    <w:rsid w:val="003D64D7"/>
    <w:rsid w:val="003D6FA7"/>
    <w:rsid w:val="003D6FDD"/>
    <w:rsid w:val="003E3133"/>
    <w:rsid w:val="003E3143"/>
    <w:rsid w:val="003E3A0E"/>
    <w:rsid w:val="003E4744"/>
    <w:rsid w:val="003E6DAE"/>
    <w:rsid w:val="003E70AE"/>
    <w:rsid w:val="003E7D6F"/>
    <w:rsid w:val="003F0FA2"/>
    <w:rsid w:val="003F3160"/>
    <w:rsid w:val="003F543E"/>
    <w:rsid w:val="003F59A2"/>
    <w:rsid w:val="003F5B78"/>
    <w:rsid w:val="003F6497"/>
    <w:rsid w:val="003F6FF1"/>
    <w:rsid w:val="00400E7A"/>
    <w:rsid w:val="00403471"/>
    <w:rsid w:val="00404D60"/>
    <w:rsid w:val="00405F95"/>
    <w:rsid w:val="00407198"/>
    <w:rsid w:val="004117E9"/>
    <w:rsid w:val="00411E09"/>
    <w:rsid w:val="00411E26"/>
    <w:rsid w:val="00411EE0"/>
    <w:rsid w:val="004139A8"/>
    <w:rsid w:val="00414116"/>
    <w:rsid w:val="00414BF1"/>
    <w:rsid w:val="004158C3"/>
    <w:rsid w:val="00420C49"/>
    <w:rsid w:val="00422CEC"/>
    <w:rsid w:val="00422F44"/>
    <w:rsid w:val="00426EEC"/>
    <w:rsid w:val="0043228C"/>
    <w:rsid w:val="00432A48"/>
    <w:rsid w:val="0043349C"/>
    <w:rsid w:val="004337A5"/>
    <w:rsid w:val="0043390B"/>
    <w:rsid w:val="004343D0"/>
    <w:rsid w:val="004359AE"/>
    <w:rsid w:val="00435DC5"/>
    <w:rsid w:val="0043639D"/>
    <w:rsid w:val="00437629"/>
    <w:rsid w:val="004408FE"/>
    <w:rsid w:val="00441E5E"/>
    <w:rsid w:val="00442717"/>
    <w:rsid w:val="00443619"/>
    <w:rsid w:val="00445B0A"/>
    <w:rsid w:val="00446D1B"/>
    <w:rsid w:val="00447C0E"/>
    <w:rsid w:val="00451E96"/>
    <w:rsid w:val="00456002"/>
    <w:rsid w:val="004629FC"/>
    <w:rsid w:val="00463E72"/>
    <w:rsid w:val="00472417"/>
    <w:rsid w:val="00473500"/>
    <w:rsid w:val="00474ACD"/>
    <w:rsid w:val="00476031"/>
    <w:rsid w:val="00477A0A"/>
    <w:rsid w:val="00480049"/>
    <w:rsid w:val="00481613"/>
    <w:rsid w:val="00481DD6"/>
    <w:rsid w:val="00481F8C"/>
    <w:rsid w:val="00482C9A"/>
    <w:rsid w:val="00483609"/>
    <w:rsid w:val="00484F8A"/>
    <w:rsid w:val="00486D2A"/>
    <w:rsid w:val="004870E6"/>
    <w:rsid w:val="004908F8"/>
    <w:rsid w:val="0049147F"/>
    <w:rsid w:val="00493C7F"/>
    <w:rsid w:val="00494783"/>
    <w:rsid w:val="00494949"/>
    <w:rsid w:val="00495B91"/>
    <w:rsid w:val="004A22FC"/>
    <w:rsid w:val="004A2D3F"/>
    <w:rsid w:val="004A3D26"/>
    <w:rsid w:val="004A4540"/>
    <w:rsid w:val="004A55A4"/>
    <w:rsid w:val="004A6766"/>
    <w:rsid w:val="004A6874"/>
    <w:rsid w:val="004A7C4A"/>
    <w:rsid w:val="004B1CF3"/>
    <w:rsid w:val="004B257D"/>
    <w:rsid w:val="004B4966"/>
    <w:rsid w:val="004B679E"/>
    <w:rsid w:val="004B7193"/>
    <w:rsid w:val="004C0E8E"/>
    <w:rsid w:val="004C1176"/>
    <w:rsid w:val="004C1C07"/>
    <w:rsid w:val="004C1DCC"/>
    <w:rsid w:val="004C27D1"/>
    <w:rsid w:val="004C28EE"/>
    <w:rsid w:val="004C32EA"/>
    <w:rsid w:val="004C3F34"/>
    <w:rsid w:val="004C3FCD"/>
    <w:rsid w:val="004C49DA"/>
    <w:rsid w:val="004C6308"/>
    <w:rsid w:val="004C7299"/>
    <w:rsid w:val="004D2FE1"/>
    <w:rsid w:val="004E11A2"/>
    <w:rsid w:val="004E4663"/>
    <w:rsid w:val="004E4937"/>
    <w:rsid w:val="004E6B1D"/>
    <w:rsid w:val="004E7234"/>
    <w:rsid w:val="004E7FC7"/>
    <w:rsid w:val="004F04E6"/>
    <w:rsid w:val="004F2321"/>
    <w:rsid w:val="004F2DBB"/>
    <w:rsid w:val="004F3249"/>
    <w:rsid w:val="004F35A2"/>
    <w:rsid w:val="004F50E8"/>
    <w:rsid w:val="004F5469"/>
    <w:rsid w:val="004F755F"/>
    <w:rsid w:val="004F7F69"/>
    <w:rsid w:val="005003EC"/>
    <w:rsid w:val="00500D12"/>
    <w:rsid w:val="00501829"/>
    <w:rsid w:val="005023A6"/>
    <w:rsid w:val="005053C9"/>
    <w:rsid w:val="005060FC"/>
    <w:rsid w:val="0050729E"/>
    <w:rsid w:val="005072C2"/>
    <w:rsid w:val="00513B18"/>
    <w:rsid w:val="00514B72"/>
    <w:rsid w:val="00514ECC"/>
    <w:rsid w:val="00515BC7"/>
    <w:rsid w:val="00517750"/>
    <w:rsid w:val="00523EDA"/>
    <w:rsid w:val="00524EAB"/>
    <w:rsid w:val="005259AA"/>
    <w:rsid w:val="00525ABB"/>
    <w:rsid w:val="0052685E"/>
    <w:rsid w:val="00527272"/>
    <w:rsid w:val="005274EB"/>
    <w:rsid w:val="005279FC"/>
    <w:rsid w:val="0053280E"/>
    <w:rsid w:val="00533F5B"/>
    <w:rsid w:val="00534820"/>
    <w:rsid w:val="0053718C"/>
    <w:rsid w:val="005374BE"/>
    <w:rsid w:val="005416F3"/>
    <w:rsid w:val="005418E6"/>
    <w:rsid w:val="00541DF4"/>
    <w:rsid w:val="00542583"/>
    <w:rsid w:val="0054426A"/>
    <w:rsid w:val="00547243"/>
    <w:rsid w:val="00547F85"/>
    <w:rsid w:val="00554F7D"/>
    <w:rsid w:val="0055539E"/>
    <w:rsid w:val="0055587B"/>
    <w:rsid w:val="005561B0"/>
    <w:rsid w:val="0055682B"/>
    <w:rsid w:val="005622AB"/>
    <w:rsid w:val="00563C9F"/>
    <w:rsid w:val="00563CDB"/>
    <w:rsid w:val="00565B53"/>
    <w:rsid w:val="00565E1D"/>
    <w:rsid w:val="00567FAF"/>
    <w:rsid w:val="005724AE"/>
    <w:rsid w:val="005727C0"/>
    <w:rsid w:val="0057540C"/>
    <w:rsid w:val="00575EB7"/>
    <w:rsid w:val="005760A3"/>
    <w:rsid w:val="00580FB0"/>
    <w:rsid w:val="005904C8"/>
    <w:rsid w:val="005904D4"/>
    <w:rsid w:val="005910CA"/>
    <w:rsid w:val="00593F99"/>
    <w:rsid w:val="00594F5F"/>
    <w:rsid w:val="0059535D"/>
    <w:rsid w:val="00596711"/>
    <w:rsid w:val="00597D97"/>
    <w:rsid w:val="005A308B"/>
    <w:rsid w:val="005A5014"/>
    <w:rsid w:val="005A74DF"/>
    <w:rsid w:val="005A775A"/>
    <w:rsid w:val="005A78B8"/>
    <w:rsid w:val="005B0614"/>
    <w:rsid w:val="005B2935"/>
    <w:rsid w:val="005B2E04"/>
    <w:rsid w:val="005B476E"/>
    <w:rsid w:val="005B4822"/>
    <w:rsid w:val="005B5513"/>
    <w:rsid w:val="005B7E87"/>
    <w:rsid w:val="005C00A1"/>
    <w:rsid w:val="005C1B47"/>
    <w:rsid w:val="005C26AB"/>
    <w:rsid w:val="005C388D"/>
    <w:rsid w:val="005C3F74"/>
    <w:rsid w:val="005C5151"/>
    <w:rsid w:val="005C5195"/>
    <w:rsid w:val="005C6705"/>
    <w:rsid w:val="005C6F16"/>
    <w:rsid w:val="005C7695"/>
    <w:rsid w:val="005D0BFE"/>
    <w:rsid w:val="005D100E"/>
    <w:rsid w:val="005D2015"/>
    <w:rsid w:val="005D3214"/>
    <w:rsid w:val="005D33A3"/>
    <w:rsid w:val="005D40FB"/>
    <w:rsid w:val="005D7CA8"/>
    <w:rsid w:val="005E08A7"/>
    <w:rsid w:val="005E0E96"/>
    <w:rsid w:val="005E1738"/>
    <w:rsid w:val="005E17F9"/>
    <w:rsid w:val="005E2231"/>
    <w:rsid w:val="005E2AB8"/>
    <w:rsid w:val="005E367A"/>
    <w:rsid w:val="005E3917"/>
    <w:rsid w:val="005E53B4"/>
    <w:rsid w:val="005E571A"/>
    <w:rsid w:val="005E69EE"/>
    <w:rsid w:val="005E7AAE"/>
    <w:rsid w:val="005E7BF1"/>
    <w:rsid w:val="005F1324"/>
    <w:rsid w:val="005F1A43"/>
    <w:rsid w:val="005F49BC"/>
    <w:rsid w:val="005F520F"/>
    <w:rsid w:val="005F5740"/>
    <w:rsid w:val="005F71EB"/>
    <w:rsid w:val="005F72A4"/>
    <w:rsid w:val="005F73AC"/>
    <w:rsid w:val="00600CA2"/>
    <w:rsid w:val="006011BF"/>
    <w:rsid w:val="00601EC8"/>
    <w:rsid w:val="0060382D"/>
    <w:rsid w:val="006039CE"/>
    <w:rsid w:val="00603FA0"/>
    <w:rsid w:val="00604D12"/>
    <w:rsid w:val="006102C4"/>
    <w:rsid w:val="00610675"/>
    <w:rsid w:val="00611C51"/>
    <w:rsid w:val="00614345"/>
    <w:rsid w:val="0061449A"/>
    <w:rsid w:val="00615C75"/>
    <w:rsid w:val="00616A61"/>
    <w:rsid w:val="00617027"/>
    <w:rsid w:val="00621163"/>
    <w:rsid w:val="00621AF1"/>
    <w:rsid w:val="00623771"/>
    <w:rsid w:val="00625D39"/>
    <w:rsid w:val="00626B91"/>
    <w:rsid w:val="00627173"/>
    <w:rsid w:val="006279BB"/>
    <w:rsid w:val="00630E01"/>
    <w:rsid w:val="006313C2"/>
    <w:rsid w:val="00631F31"/>
    <w:rsid w:val="0063275A"/>
    <w:rsid w:val="00632CDC"/>
    <w:rsid w:val="0063356B"/>
    <w:rsid w:val="0063446C"/>
    <w:rsid w:val="00635BE9"/>
    <w:rsid w:val="006366D0"/>
    <w:rsid w:val="00636E2C"/>
    <w:rsid w:val="006375E5"/>
    <w:rsid w:val="00642EF0"/>
    <w:rsid w:val="00644438"/>
    <w:rsid w:val="00644C70"/>
    <w:rsid w:val="0064564D"/>
    <w:rsid w:val="00646323"/>
    <w:rsid w:val="0064776A"/>
    <w:rsid w:val="006501E3"/>
    <w:rsid w:val="00650A4F"/>
    <w:rsid w:val="0065319F"/>
    <w:rsid w:val="00653748"/>
    <w:rsid w:val="00654EFE"/>
    <w:rsid w:val="00655A9D"/>
    <w:rsid w:val="00661F9A"/>
    <w:rsid w:val="0066353B"/>
    <w:rsid w:val="00667E22"/>
    <w:rsid w:val="00672534"/>
    <w:rsid w:val="00672A9A"/>
    <w:rsid w:val="00674B0C"/>
    <w:rsid w:val="00676252"/>
    <w:rsid w:val="006801A0"/>
    <w:rsid w:val="0068050D"/>
    <w:rsid w:val="006805D9"/>
    <w:rsid w:val="006806BB"/>
    <w:rsid w:val="006809A8"/>
    <w:rsid w:val="00681358"/>
    <w:rsid w:val="00683C95"/>
    <w:rsid w:val="006842FF"/>
    <w:rsid w:val="00684406"/>
    <w:rsid w:val="00684998"/>
    <w:rsid w:val="00684C91"/>
    <w:rsid w:val="00685053"/>
    <w:rsid w:val="00685746"/>
    <w:rsid w:val="0068575D"/>
    <w:rsid w:val="00686473"/>
    <w:rsid w:val="00687BF7"/>
    <w:rsid w:val="006919AC"/>
    <w:rsid w:val="00691B13"/>
    <w:rsid w:val="006925DF"/>
    <w:rsid w:val="006930D3"/>
    <w:rsid w:val="00693513"/>
    <w:rsid w:val="00693FA4"/>
    <w:rsid w:val="00697961"/>
    <w:rsid w:val="006A0C0F"/>
    <w:rsid w:val="006A22FC"/>
    <w:rsid w:val="006A2C73"/>
    <w:rsid w:val="006A593A"/>
    <w:rsid w:val="006A75E9"/>
    <w:rsid w:val="006B0938"/>
    <w:rsid w:val="006B70EC"/>
    <w:rsid w:val="006B7D55"/>
    <w:rsid w:val="006C0789"/>
    <w:rsid w:val="006C13E8"/>
    <w:rsid w:val="006C27D2"/>
    <w:rsid w:val="006C2CC6"/>
    <w:rsid w:val="006C2F65"/>
    <w:rsid w:val="006C303C"/>
    <w:rsid w:val="006C31ED"/>
    <w:rsid w:val="006C3C7F"/>
    <w:rsid w:val="006C58D4"/>
    <w:rsid w:val="006C67CA"/>
    <w:rsid w:val="006D0E03"/>
    <w:rsid w:val="006D160F"/>
    <w:rsid w:val="006D3695"/>
    <w:rsid w:val="006D5447"/>
    <w:rsid w:val="006D5AE4"/>
    <w:rsid w:val="006D5ED1"/>
    <w:rsid w:val="006D6915"/>
    <w:rsid w:val="006D7BB8"/>
    <w:rsid w:val="006E021B"/>
    <w:rsid w:val="006E0E4D"/>
    <w:rsid w:val="006E1010"/>
    <w:rsid w:val="006E13A3"/>
    <w:rsid w:val="006E234E"/>
    <w:rsid w:val="006E5711"/>
    <w:rsid w:val="006E637C"/>
    <w:rsid w:val="006E6613"/>
    <w:rsid w:val="006E7877"/>
    <w:rsid w:val="006F0446"/>
    <w:rsid w:val="006F168A"/>
    <w:rsid w:val="006F192E"/>
    <w:rsid w:val="006F1FBF"/>
    <w:rsid w:val="006F2D40"/>
    <w:rsid w:val="006F331A"/>
    <w:rsid w:val="006F5027"/>
    <w:rsid w:val="006F658D"/>
    <w:rsid w:val="006F75B6"/>
    <w:rsid w:val="006F7E27"/>
    <w:rsid w:val="00700049"/>
    <w:rsid w:val="007003C7"/>
    <w:rsid w:val="0070192C"/>
    <w:rsid w:val="0070206A"/>
    <w:rsid w:val="0070221B"/>
    <w:rsid w:val="007023DE"/>
    <w:rsid w:val="00703230"/>
    <w:rsid w:val="007036B5"/>
    <w:rsid w:val="0070556D"/>
    <w:rsid w:val="00706D16"/>
    <w:rsid w:val="007101B0"/>
    <w:rsid w:val="00711EB7"/>
    <w:rsid w:val="00713174"/>
    <w:rsid w:val="00713696"/>
    <w:rsid w:val="00713A78"/>
    <w:rsid w:val="007148B5"/>
    <w:rsid w:val="00714DFC"/>
    <w:rsid w:val="00715079"/>
    <w:rsid w:val="00715574"/>
    <w:rsid w:val="00717444"/>
    <w:rsid w:val="00720121"/>
    <w:rsid w:val="00723953"/>
    <w:rsid w:val="00724990"/>
    <w:rsid w:val="007258CB"/>
    <w:rsid w:val="00726207"/>
    <w:rsid w:val="00726E40"/>
    <w:rsid w:val="00727A54"/>
    <w:rsid w:val="00730F93"/>
    <w:rsid w:val="00733B4C"/>
    <w:rsid w:val="00736BB8"/>
    <w:rsid w:val="00736D59"/>
    <w:rsid w:val="00737145"/>
    <w:rsid w:val="00742159"/>
    <w:rsid w:val="007439CA"/>
    <w:rsid w:val="00744BD6"/>
    <w:rsid w:val="00745E04"/>
    <w:rsid w:val="00745E41"/>
    <w:rsid w:val="0074635E"/>
    <w:rsid w:val="0074730E"/>
    <w:rsid w:val="00747A1C"/>
    <w:rsid w:val="00747BA3"/>
    <w:rsid w:val="00750CE9"/>
    <w:rsid w:val="00750E75"/>
    <w:rsid w:val="00751A9B"/>
    <w:rsid w:val="007528CB"/>
    <w:rsid w:val="00752D36"/>
    <w:rsid w:val="0075380C"/>
    <w:rsid w:val="00755356"/>
    <w:rsid w:val="007559F4"/>
    <w:rsid w:val="007638E5"/>
    <w:rsid w:val="00766192"/>
    <w:rsid w:val="00767793"/>
    <w:rsid w:val="007703AC"/>
    <w:rsid w:val="007714BF"/>
    <w:rsid w:val="00772314"/>
    <w:rsid w:val="00774C66"/>
    <w:rsid w:val="007761D0"/>
    <w:rsid w:val="00777C0E"/>
    <w:rsid w:val="00777C8C"/>
    <w:rsid w:val="007804FC"/>
    <w:rsid w:val="00782049"/>
    <w:rsid w:val="007822EC"/>
    <w:rsid w:val="00782384"/>
    <w:rsid w:val="00782B7B"/>
    <w:rsid w:val="00782CA6"/>
    <w:rsid w:val="00783945"/>
    <w:rsid w:val="007849A5"/>
    <w:rsid w:val="00785134"/>
    <w:rsid w:val="0078517E"/>
    <w:rsid w:val="007858E7"/>
    <w:rsid w:val="007912C1"/>
    <w:rsid w:val="00791508"/>
    <w:rsid w:val="0079310E"/>
    <w:rsid w:val="007933A1"/>
    <w:rsid w:val="00793A65"/>
    <w:rsid w:val="00793B6B"/>
    <w:rsid w:val="007942A5"/>
    <w:rsid w:val="00795F9F"/>
    <w:rsid w:val="00797E5D"/>
    <w:rsid w:val="007A2235"/>
    <w:rsid w:val="007A2335"/>
    <w:rsid w:val="007A2CC5"/>
    <w:rsid w:val="007A475D"/>
    <w:rsid w:val="007A4CFC"/>
    <w:rsid w:val="007A4F5D"/>
    <w:rsid w:val="007A5366"/>
    <w:rsid w:val="007A6CE3"/>
    <w:rsid w:val="007B078A"/>
    <w:rsid w:val="007B33BE"/>
    <w:rsid w:val="007B3AD0"/>
    <w:rsid w:val="007B488F"/>
    <w:rsid w:val="007B5354"/>
    <w:rsid w:val="007B6681"/>
    <w:rsid w:val="007B6A20"/>
    <w:rsid w:val="007B78C6"/>
    <w:rsid w:val="007B79EA"/>
    <w:rsid w:val="007C02A7"/>
    <w:rsid w:val="007C1FA0"/>
    <w:rsid w:val="007C20CD"/>
    <w:rsid w:val="007C29E3"/>
    <w:rsid w:val="007C317A"/>
    <w:rsid w:val="007C3C68"/>
    <w:rsid w:val="007C4E1F"/>
    <w:rsid w:val="007C5A1C"/>
    <w:rsid w:val="007C7BC5"/>
    <w:rsid w:val="007C7BF6"/>
    <w:rsid w:val="007C7DD4"/>
    <w:rsid w:val="007D1313"/>
    <w:rsid w:val="007D20EA"/>
    <w:rsid w:val="007D2148"/>
    <w:rsid w:val="007D57AB"/>
    <w:rsid w:val="007D7FB0"/>
    <w:rsid w:val="007E0193"/>
    <w:rsid w:val="007E508B"/>
    <w:rsid w:val="007E51B6"/>
    <w:rsid w:val="007F03C9"/>
    <w:rsid w:val="007F172F"/>
    <w:rsid w:val="007F198F"/>
    <w:rsid w:val="007F34B6"/>
    <w:rsid w:val="007F408D"/>
    <w:rsid w:val="007F4127"/>
    <w:rsid w:val="007F4E67"/>
    <w:rsid w:val="007F6F3D"/>
    <w:rsid w:val="007F7A9A"/>
    <w:rsid w:val="008010E7"/>
    <w:rsid w:val="0080202B"/>
    <w:rsid w:val="00802BDD"/>
    <w:rsid w:val="00802CB0"/>
    <w:rsid w:val="00803DA1"/>
    <w:rsid w:val="00806322"/>
    <w:rsid w:val="008074E5"/>
    <w:rsid w:val="00807AB6"/>
    <w:rsid w:val="00807D1C"/>
    <w:rsid w:val="0081127B"/>
    <w:rsid w:val="00811387"/>
    <w:rsid w:val="00815461"/>
    <w:rsid w:val="00817860"/>
    <w:rsid w:val="0082018E"/>
    <w:rsid w:val="00820EA8"/>
    <w:rsid w:val="008210E0"/>
    <w:rsid w:val="00821413"/>
    <w:rsid w:val="00821C11"/>
    <w:rsid w:val="00823884"/>
    <w:rsid w:val="00824A79"/>
    <w:rsid w:val="00824AEF"/>
    <w:rsid w:val="008268B7"/>
    <w:rsid w:val="0083117C"/>
    <w:rsid w:val="00831CE9"/>
    <w:rsid w:val="00832289"/>
    <w:rsid w:val="00832A04"/>
    <w:rsid w:val="00832A7F"/>
    <w:rsid w:val="008337D0"/>
    <w:rsid w:val="00833B17"/>
    <w:rsid w:val="00837801"/>
    <w:rsid w:val="008409D1"/>
    <w:rsid w:val="00841A1A"/>
    <w:rsid w:val="00846785"/>
    <w:rsid w:val="00847FC6"/>
    <w:rsid w:val="0085001B"/>
    <w:rsid w:val="0085133E"/>
    <w:rsid w:val="00851B15"/>
    <w:rsid w:val="00851E2F"/>
    <w:rsid w:val="00851E9E"/>
    <w:rsid w:val="00853DFA"/>
    <w:rsid w:val="0085420D"/>
    <w:rsid w:val="00854788"/>
    <w:rsid w:val="00855353"/>
    <w:rsid w:val="008557CD"/>
    <w:rsid w:val="0085721A"/>
    <w:rsid w:val="008623E1"/>
    <w:rsid w:val="008633CE"/>
    <w:rsid w:val="00863D6D"/>
    <w:rsid w:val="008646DF"/>
    <w:rsid w:val="008658EF"/>
    <w:rsid w:val="008663AB"/>
    <w:rsid w:val="00867395"/>
    <w:rsid w:val="008676E6"/>
    <w:rsid w:val="00870284"/>
    <w:rsid w:val="00870842"/>
    <w:rsid w:val="00870BB7"/>
    <w:rsid w:val="008723D7"/>
    <w:rsid w:val="00872641"/>
    <w:rsid w:val="008728F9"/>
    <w:rsid w:val="00872AB6"/>
    <w:rsid w:val="00874274"/>
    <w:rsid w:val="00875039"/>
    <w:rsid w:val="00875E96"/>
    <w:rsid w:val="00876E93"/>
    <w:rsid w:val="008800AB"/>
    <w:rsid w:val="0088119C"/>
    <w:rsid w:val="0088183F"/>
    <w:rsid w:val="00881F99"/>
    <w:rsid w:val="00883EC3"/>
    <w:rsid w:val="00885838"/>
    <w:rsid w:val="00885B22"/>
    <w:rsid w:val="00885C0C"/>
    <w:rsid w:val="00886AAC"/>
    <w:rsid w:val="00886D94"/>
    <w:rsid w:val="00890055"/>
    <w:rsid w:val="00890876"/>
    <w:rsid w:val="00891117"/>
    <w:rsid w:val="008934BB"/>
    <w:rsid w:val="00895A14"/>
    <w:rsid w:val="00896081"/>
    <w:rsid w:val="00897BF2"/>
    <w:rsid w:val="008A0B8F"/>
    <w:rsid w:val="008A0F21"/>
    <w:rsid w:val="008A19A7"/>
    <w:rsid w:val="008A3016"/>
    <w:rsid w:val="008A344B"/>
    <w:rsid w:val="008A3696"/>
    <w:rsid w:val="008A45FA"/>
    <w:rsid w:val="008A520F"/>
    <w:rsid w:val="008B0566"/>
    <w:rsid w:val="008B301C"/>
    <w:rsid w:val="008B30AB"/>
    <w:rsid w:val="008B442B"/>
    <w:rsid w:val="008B5204"/>
    <w:rsid w:val="008B5DAA"/>
    <w:rsid w:val="008B673E"/>
    <w:rsid w:val="008C0662"/>
    <w:rsid w:val="008C2904"/>
    <w:rsid w:val="008C32A0"/>
    <w:rsid w:val="008C3518"/>
    <w:rsid w:val="008C77EF"/>
    <w:rsid w:val="008C7D4C"/>
    <w:rsid w:val="008C7F0C"/>
    <w:rsid w:val="008D114C"/>
    <w:rsid w:val="008D32E9"/>
    <w:rsid w:val="008D3C24"/>
    <w:rsid w:val="008D43FC"/>
    <w:rsid w:val="008D4FBA"/>
    <w:rsid w:val="008D57A4"/>
    <w:rsid w:val="008E19F6"/>
    <w:rsid w:val="008E1E5D"/>
    <w:rsid w:val="008E30E3"/>
    <w:rsid w:val="008E3273"/>
    <w:rsid w:val="008E49F7"/>
    <w:rsid w:val="008E5AAB"/>
    <w:rsid w:val="008E6E22"/>
    <w:rsid w:val="008E6E96"/>
    <w:rsid w:val="008E7274"/>
    <w:rsid w:val="008E77AB"/>
    <w:rsid w:val="008F29DC"/>
    <w:rsid w:val="008F2BA2"/>
    <w:rsid w:val="008F45B5"/>
    <w:rsid w:val="008F47F2"/>
    <w:rsid w:val="008F4F08"/>
    <w:rsid w:val="008F5655"/>
    <w:rsid w:val="008F668E"/>
    <w:rsid w:val="008F6C91"/>
    <w:rsid w:val="008F70B5"/>
    <w:rsid w:val="00900A79"/>
    <w:rsid w:val="00901162"/>
    <w:rsid w:val="009031A2"/>
    <w:rsid w:val="0090508A"/>
    <w:rsid w:val="00906E1E"/>
    <w:rsid w:val="00907BE7"/>
    <w:rsid w:val="00907C38"/>
    <w:rsid w:val="0091155B"/>
    <w:rsid w:val="00911628"/>
    <w:rsid w:val="009147CD"/>
    <w:rsid w:val="00916E1F"/>
    <w:rsid w:val="0091777D"/>
    <w:rsid w:val="009179EF"/>
    <w:rsid w:val="00917B60"/>
    <w:rsid w:val="00917D67"/>
    <w:rsid w:val="00920CD5"/>
    <w:rsid w:val="009216B5"/>
    <w:rsid w:val="009221D8"/>
    <w:rsid w:val="00922AEE"/>
    <w:rsid w:val="00924181"/>
    <w:rsid w:val="009245FF"/>
    <w:rsid w:val="0092494B"/>
    <w:rsid w:val="00924E0B"/>
    <w:rsid w:val="00925B6A"/>
    <w:rsid w:val="00926468"/>
    <w:rsid w:val="00927800"/>
    <w:rsid w:val="00930F58"/>
    <w:rsid w:val="009320D6"/>
    <w:rsid w:val="00933233"/>
    <w:rsid w:val="00933C88"/>
    <w:rsid w:val="00935418"/>
    <w:rsid w:val="0093664A"/>
    <w:rsid w:val="00936A77"/>
    <w:rsid w:val="00936D08"/>
    <w:rsid w:val="00942A4E"/>
    <w:rsid w:val="009434A8"/>
    <w:rsid w:val="009444F4"/>
    <w:rsid w:val="0095021E"/>
    <w:rsid w:val="00950DB1"/>
    <w:rsid w:val="00950F19"/>
    <w:rsid w:val="00951703"/>
    <w:rsid w:val="009527F4"/>
    <w:rsid w:val="00953F09"/>
    <w:rsid w:val="00953F33"/>
    <w:rsid w:val="0095477C"/>
    <w:rsid w:val="00955F66"/>
    <w:rsid w:val="00956336"/>
    <w:rsid w:val="00961EFD"/>
    <w:rsid w:val="00965834"/>
    <w:rsid w:val="0096592E"/>
    <w:rsid w:val="00965D3A"/>
    <w:rsid w:val="00965DF1"/>
    <w:rsid w:val="009672FE"/>
    <w:rsid w:val="00970DBF"/>
    <w:rsid w:val="0097164A"/>
    <w:rsid w:val="009721E0"/>
    <w:rsid w:val="00973471"/>
    <w:rsid w:val="00976EFC"/>
    <w:rsid w:val="00977138"/>
    <w:rsid w:val="00983951"/>
    <w:rsid w:val="00984EF2"/>
    <w:rsid w:val="00986455"/>
    <w:rsid w:val="00986587"/>
    <w:rsid w:val="00986A7B"/>
    <w:rsid w:val="00986A95"/>
    <w:rsid w:val="00987C49"/>
    <w:rsid w:val="0099009E"/>
    <w:rsid w:val="009910E2"/>
    <w:rsid w:val="0099436C"/>
    <w:rsid w:val="00994D31"/>
    <w:rsid w:val="009956F3"/>
    <w:rsid w:val="00996C6D"/>
    <w:rsid w:val="0099741A"/>
    <w:rsid w:val="00997CCC"/>
    <w:rsid w:val="009A05C9"/>
    <w:rsid w:val="009A07C8"/>
    <w:rsid w:val="009A2809"/>
    <w:rsid w:val="009A4282"/>
    <w:rsid w:val="009A4A1D"/>
    <w:rsid w:val="009A6FF1"/>
    <w:rsid w:val="009A781C"/>
    <w:rsid w:val="009B10C7"/>
    <w:rsid w:val="009B180E"/>
    <w:rsid w:val="009B3019"/>
    <w:rsid w:val="009B4510"/>
    <w:rsid w:val="009C0C62"/>
    <w:rsid w:val="009C1229"/>
    <w:rsid w:val="009C1D8D"/>
    <w:rsid w:val="009C6616"/>
    <w:rsid w:val="009C72AE"/>
    <w:rsid w:val="009D017B"/>
    <w:rsid w:val="009D0779"/>
    <w:rsid w:val="009D1934"/>
    <w:rsid w:val="009D2EE2"/>
    <w:rsid w:val="009D42C3"/>
    <w:rsid w:val="009D43A3"/>
    <w:rsid w:val="009D4FD7"/>
    <w:rsid w:val="009D7C6B"/>
    <w:rsid w:val="009E0425"/>
    <w:rsid w:val="009E2EFF"/>
    <w:rsid w:val="009E33FE"/>
    <w:rsid w:val="009E4BA1"/>
    <w:rsid w:val="009E5566"/>
    <w:rsid w:val="009E579F"/>
    <w:rsid w:val="009E593D"/>
    <w:rsid w:val="009E695E"/>
    <w:rsid w:val="009E6C16"/>
    <w:rsid w:val="009E77FF"/>
    <w:rsid w:val="009F2ABE"/>
    <w:rsid w:val="009F2F97"/>
    <w:rsid w:val="009F7DCD"/>
    <w:rsid w:val="00A02F84"/>
    <w:rsid w:val="00A0644C"/>
    <w:rsid w:val="00A0764F"/>
    <w:rsid w:val="00A1041F"/>
    <w:rsid w:val="00A11050"/>
    <w:rsid w:val="00A12321"/>
    <w:rsid w:val="00A12B97"/>
    <w:rsid w:val="00A13C11"/>
    <w:rsid w:val="00A143EE"/>
    <w:rsid w:val="00A1447B"/>
    <w:rsid w:val="00A151DB"/>
    <w:rsid w:val="00A16E97"/>
    <w:rsid w:val="00A1739F"/>
    <w:rsid w:val="00A2409E"/>
    <w:rsid w:val="00A2524B"/>
    <w:rsid w:val="00A3392E"/>
    <w:rsid w:val="00A3422A"/>
    <w:rsid w:val="00A3591C"/>
    <w:rsid w:val="00A427FB"/>
    <w:rsid w:val="00A43515"/>
    <w:rsid w:val="00A43781"/>
    <w:rsid w:val="00A46ADC"/>
    <w:rsid w:val="00A47778"/>
    <w:rsid w:val="00A509B3"/>
    <w:rsid w:val="00A52FCE"/>
    <w:rsid w:val="00A53B93"/>
    <w:rsid w:val="00A55921"/>
    <w:rsid w:val="00A56296"/>
    <w:rsid w:val="00A6002D"/>
    <w:rsid w:val="00A62ECC"/>
    <w:rsid w:val="00A64E1B"/>
    <w:rsid w:val="00A65E84"/>
    <w:rsid w:val="00A67519"/>
    <w:rsid w:val="00A70260"/>
    <w:rsid w:val="00A70280"/>
    <w:rsid w:val="00A717AF"/>
    <w:rsid w:val="00A71E24"/>
    <w:rsid w:val="00A768A1"/>
    <w:rsid w:val="00A76C69"/>
    <w:rsid w:val="00A7724B"/>
    <w:rsid w:val="00A77E51"/>
    <w:rsid w:val="00A8039B"/>
    <w:rsid w:val="00A81E06"/>
    <w:rsid w:val="00A84674"/>
    <w:rsid w:val="00A84B1E"/>
    <w:rsid w:val="00A84CA9"/>
    <w:rsid w:val="00A850AB"/>
    <w:rsid w:val="00A85186"/>
    <w:rsid w:val="00A85C83"/>
    <w:rsid w:val="00A90170"/>
    <w:rsid w:val="00A901D7"/>
    <w:rsid w:val="00A92D7A"/>
    <w:rsid w:val="00A93FAD"/>
    <w:rsid w:val="00A950F8"/>
    <w:rsid w:val="00A957A1"/>
    <w:rsid w:val="00A96A69"/>
    <w:rsid w:val="00A97AA9"/>
    <w:rsid w:val="00AA0AAE"/>
    <w:rsid w:val="00AA14D1"/>
    <w:rsid w:val="00AA3B02"/>
    <w:rsid w:val="00AA3E72"/>
    <w:rsid w:val="00AA61F4"/>
    <w:rsid w:val="00AA64BE"/>
    <w:rsid w:val="00AB055E"/>
    <w:rsid w:val="00AB1417"/>
    <w:rsid w:val="00AB18E5"/>
    <w:rsid w:val="00AB1CB7"/>
    <w:rsid w:val="00AB1FDF"/>
    <w:rsid w:val="00AB2B80"/>
    <w:rsid w:val="00AB3776"/>
    <w:rsid w:val="00AB4B42"/>
    <w:rsid w:val="00AB5232"/>
    <w:rsid w:val="00AB53AE"/>
    <w:rsid w:val="00AB7F5E"/>
    <w:rsid w:val="00AC3A82"/>
    <w:rsid w:val="00AC4AD7"/>
    <w:rsid w:val="00AC563C"/>
    <w:rsid w:val="00AC6237"/>
    <w:rsid w:val="00AC6690"/>
    <w:rsid w:val="00AC6756"/>
    <w:rsid w:val="00AD0035"/>
    <w:rsid w:val="00AD0951"/>
    <w:rsid w:val="00AD0D55"/>
    <w:rsid w:val="00AD19B0"/>
    <w:rsid w:val="00AD2CA0"/>
    <w:rsid w:val="00AD544F"/>
    <w:rsid w:val="00AD792B"/>
    <w:rsid w:val="00AE52FE"/>
    <w:rsid w:val="00AE57CD"/>
    <w:rsid w:val="00AF132E"/>
    <w:rsid w:val="00AF36BD"/>
    <w:rsid w:val="00AF4F29"/>
    <w:rsid w:val="00AF6270"/>
    <w:rsid w:val="00AF6F10"/>
    <w:rsid w:val="00B0028E"/>
    <w:rsid w:val="00B0033D"/>
    <w:rsid w:val="00B0133E"/>
    <w:rsid w:val="00B0338A"/>
    <w:rsid w:val="00B03A0E"/>
    <w:rsid w:val="00B03ABF"/>
    <w:rsid w:val="00B04121"/>
    <w:rsid w:val="00B043A6"/>
    <w:rsid w:val="00B0472B"/>
    <w:rsid w:val="00B0564B"/>
    <w:rsid w:val="00B058C7"/>
    <w:rsid w:val="00B071A2"/>
    <w:rsid w:val="00B10D71"/>
    <w:rsid w:val="00B12854"/>
    <w:rsid w:val="00B1394C"/>
    <w:rsid w:val="00B14322"/>
    <w:rsid w:val="00B14585"/>
    <w:rsid w:val="00B156FB"/>
    <w:rsid w:val="00B15CB1"/>
    <w:rsid w:val="00B15DB1"/>
    <w:rsid w:val="00B20079"/>
    <w:rsid w:val="00B21AE7"/>
    <w:rsid w:val="00B21DB2"/>
    <w:rsid w:val="00B21E0B"/>
    <w:rsid w:val="00B22961"/>
    <w:rsid w:val="00B22DCF"/>
    <w:rsid w:val="00B23579"/>
    <w:rsid w:val="00B2385F"/>
    <w:rsid w:val="00B246B0"/>
    <w:rsid w:val="00B272FD"/>
    <w:rsid w:val="00B30FB9"/>
    <w:rsid w:val="00B318DB"/>
    <w:rsid w:val="00B31FE4"/>
    <w:rsid w:val="00B32AAE"/>
    <w:rsid w:val="00B34126"/>
    <w:rsid w:val="00B3608B"/>
    <w:rsid w:val="00B366B0"/>
    <w:rsid w:val="00B41372"/>
    <w:rsid w:val="00B42AE6"/>
    <w:rsid w:val="00B45A6B"/>
    <w:rsid w:val="00B521E1"/>
    <w:rsid w:val="00B52E7E"/>
    <w:rsid w:val="00B533B8"/>
    <w:rsid w:val="00B56643"/>
    <w:rsid w:val="00B574D1"/>
    <w:rsid w:val="00B5762B"/>
    <w:rsid w:val="00B609A5"/>
    <w:rsid w:val="00B60E5D"/>
    <w:rsid w:val="00B61400"/>
    <w:rsid w:val="00B62DF0"/>
    <w:rsid w:val="00B638DE"/>
    <w:rsid w:val="00B65602"/>
    <w:rsid w:val="00B65AFA"/>
    <w:rsid w:val="00B661C0"/>
    <w:rsid w:val="00B67597"/>
    <w:rsid w:val="00B733A9"/>
    <w:rsid w:val="00B74196"/>
    <w:rsid w:val="00B7485C"/>
    <w:rsid w:val="00B7632D"/>
    <w:rsid w:val="00B76BCA"/>
    <w:rsid w:val="00B76E58"/>
    <w:rsid w:val="00B77769"/>
    <w:rsid w:val="00B77A90"/>
    <w:rsid w:val="00B818B3"/>
    <w:rsid w:val="00B81C21"/>
    <w:rsid w:val="00B84649"/>
    <w:rsid w:val="00B84955"/>
    <w:rsid w:val="00B862D9"/>
    <w:rsid w:val="00B86814"/>
    <w:rsid w:val="00B86B46"/>
    <w:rsid w:val="00B87401"/>
    <w:rsid w:val="00B8776B"/>
    <w:rsid w:val="00B87FC2"/>
    <w:rsid w:val="00B90257"/>
    <w:rsid w:val="00B904F6"/>
    <w:rsid w:val="00B90AE1"/>
    <w:rsid w:val="00B913C9"/>
    <w:rsid w:val="00B91D07"/>
    <w:rsid w:val="00B9357E"/>
    <w:rsid w:val="00B93998"/>
    <w:rsid w:val="00B94898"/>
    <w:rsid w:val="00B96A61"/>
    <w:rsid w:val="00BA0EC6"/>
    <w:rsid w:val="00BA2729"/>
    <w:rsid w:val="00BA2EEA"/>
    <w:rsid w:val="00BA2FB7"/>
    <w:rsid w:val="00BA3F30"/>
    <w:rsid w:val="00BA52F0"/>
    <w:rsid w:val="00BA61FD"/>
    <w:rsid w:val="00BA69E7"/>
    <w:rsid w:val="00BA7567"/>
    <w:rsid w:val="00BB1A4D"/>
    <w:rsid w:val="00BB1F52"/>
    <w:rsid w:val="00BB313C"/>
    <w:rsid w:val="00BB441C"/>
    <w:rsid w:val="00BB4BCD"/>
    <w:rsid w:val="00BB5519"/>
    <w:rsid w:val="00BB589D"/>
    <w:rsid w:val="00BC0298"/>
    <w:rsid w:val="00BC1D25"/>
    <w:rsid w:val="00BC2667"/>
    <w:rsid w:val="00BC2944"/>
    <w:rsid w:val="00BC4DEB"/>
    <w:rsid w:val="00BC6940"/>
    <w:rsid w:val="00BC6F05"/>
    <w:rsid w:val="00BC7737"/>
    <w:rsid w:val="00BC79BA"/>
    <w:rsid w:val="00BD0698"/>
    <w:rsid w:val="00BD153E"/>
    <w:rsid w:val="00BD1FE2"/>
    <w:rsid w:val="00BD41FC"/>
    <w:rsid w:val="00BD6D3D"/>
    <w:rsid w:val="00BE0C6C"/>
    <w:rsid w:val="00BE3857"/>
    <w:rsid w:val="00BE3F4C"/>
    <w:rsid w:val="00BE42C3"/>
    <w:rsid w:val="00BE7D2A"/>
    <w:rsid w:val="00BF05FA"/>
    <w:rsid w:val="00BF1BE2"/>
    <w:rsid w:val="00BF2F10"/>
    <w:rsid w:val="00BF3B6F"/>
    <w:rsid w:val="00BF3FD9"/>
    <w:rsid w:val="00BF6732"/>
    <w:rsid w:val="00BF7E12"/>
    <w:rsid w:val="00C00FC3"/>
    <w:rsid w:val="00C02109"/>
    <w:rsid w:val="00C03286"/>
    <w:rsid w:val="00C0475C"/>
    <w:rsid w:val="00C06394"/>
    <w:rsid w:val="00C06D24"/>
    <w:rsid w:val="00C1080A"/>
    <w:rsid w:val="00C109D7"/>
    <w:rsid w:val="00C10AC9"/>
    <w:rsid w:val="00C115DB"/>
    <w:rsid w:val="00C11693"/>
    <w:rsid w:val="00C140EE"/>
    <w:rsid w:val="00C143B3"/>
    <w:rsid w:val="00C149CB"/>
    <w:rsid w:val="00C15099"/>
    <w:rsid w:val="00C1713B"/>
    <w:rsid w:val="00C17779"/>
    <w:rsid w:val="00C17A41"/>
    <w:rsid w:val="00C201B1"/>
    <w:rsid w:val="00C20E8E"/>
    <w:rsid w:val="00C21FAD"/>
    <w:rsid w:val="00C25116"/>
    <w:rsid w:val="00C2773D"/>
    <w:rsid w:val="00C2788A"/>
    <w:rsid w:val="00C308D6"/>
    <w:rsid w:val="00C31166"/>
    <w:rsid w:val="00C3246B"/>
    <w:rsid w:val="00C3337A"/>
    <w:rsid w:val="00C343FD"/>
    <w:rsid w:val="00C3655B"/>
    <w:rsid w:val="00C37BC6"/>
    <w:rsid w:val="00C40CF5"/>
    <w:rsid w:val="00C41C7E"/>
    <w:rsid w:val="00C41D7D"/>
    <w:rsid w:val="00C421EA"/>
    <w:rsid w:val="00C45065"/>
    <w:rsid w:val="00C46B48"/>
    <w:rsid w:val="00C53414"/>
    <w:rsid w:val="00C552F2"/>
    <w:rsid w:val="00C563B1"/>
    <w:rsid w:val="00C56A5B"/>
    <w:rsid w:val="00C60063"/>
    <w:rsid w:val="00C60647"/>
    <w:rsid w:val="00C60A2A"/>
    <w:rsid w:val="00C61BA5"/>
    <w:rsid w:val="00C62AE2"/>
    <w:rsid w:val="00C634BF"/>
    <w:rsid w:val="00C64B01"/>
    <w:rsid w:val="00C64EEE"/>
    <w:rsid w:val="00C672D6"/>
    <w:rsid w:val="00C707C7"/>
    <w:rsid w:val="00C707F8"/>
    <w:rsid w:val="00C7446B"/>
    <w:rsid w:val="00C7519D"/>
    <w:rsid w:val="00C7633A"/>
    <w:rsid w:val="00C76B60"/>
    <w:rsid w:val="00C77626"/>
    <w:rsid w:val="00C77EE8"/>
    <w:rsid w:val="00C81282"/>
    <w:rsid w:val="00C83040"/>
    <w:rsid w:val="00C83F63"/>
    <w:rsid w:val="00C8789F"/>
    <w:rsid w:val="00C87BBD"/>
    <w:rsid w:val="00C91CA5"/>
    <w:rsid w:val="00C929BF"/>
    <w:rsid w:val="00C92A2E"/>
    <w:rsid w:val="00C932FF"/>
    <w:rsid w:val="00C9514C"/>
    <w:rsid w:val="00C95EEF"/>
    <w:rsid w:val="00C962D6"/>
    <w:rsid w:val="00C969F3"/>
    <w:rsid w:val="00CA1775"/>
    <w:rsid w:val="00CA4874"/>
    <w:rsid w:val="00CB0669"/>
    <w:rsid w:val="00CB1641"/>
    <w:rsid w:val="00CB1E52"/>
    <w:rsid w:val="00CB2190"/>
    <w:rsid w:val="00CB3248"/>
    <w:rsid w:val="00CB33F9"/>
    <w:rsid w:val="00CB647E"/>
    <w:rsid w:val="00CB75DB"/>
    <w:rsid w:val="00CC208E"/>
    <w:rsid w:val="00CC2901"/>
    <w:rsid w:val="00CC6B82"/>
    <w:rsid w:val="00CC75FB"/>
    <w:rsid w:val="00CC7B23"/>
    <w:rsid w:val="00CD0737"/>
    <w:rsid w:val="00CD22A6"/>
    <w:rsid w:val="00CD2A9C"/>
    <w:rsid w:val="00CD3051"/>
    <w:rsid w:val="00CD4295"/>
    <w:rsid w:val="00CD4737"/>
    <w:rsid w:val="00CD5971"/>
    <w:rsid w:val="00CE1421"/>
    <w:rsid w:val="00CE3B07"/>
    <w:rsid w:val="00CE3F73"/>
    <w:rsid w:val="00CE43DB"/>
    <w:rsid w:val="00CE4447"/>
    <w:rsid w:val="00CE4D26"/>
    <w:rsid w:val="00CE73DB"/>
    <w:rsid w:val="00CF14E9"/>
    <w:rsid w:val="00CF330B"/>
    <w:rsid w:val="00CF3E03"/>
    <w:rsid w:val="00CF5C54"/>
    <w:rsid w:val="00CF601C"/>
    <w:rsid w:val="00CF624F"/>
    <w:rsid w:val="00CF7579"/>
    <w:rsid w:val="00D00C05"/>
    <w:rsid w:val="00D018D1"/>
    <w:rsid w:val="00D02FEB"/>
    <w:rsid w:val="00D03312"/>
    <w:rsid w:val="00D03AAC"/>
    <w:rsid w:val="00D04535"/>
    <w:rsid w:val="00D049A8"/>
    <w:rsid w:val="00D057D3"/>
    <w:rsid w:val="00D06AA7"/>
    <w:rsid w:val="00D11561"/>
    <w:rsid w:val="00D117F8"/>
    <w:rsid w:val="00D11DB7"/>
    <w:rsid w:val="00D12F34"/>
    <w:rsid w:val="00D167BD"/>
    <w:rsid w:val="00D16C12"/>
    <w:rsid w:val="00D20142"/>
    <w:rsid w:val="00D22EF0"/>
    <w:rsid w:val="00D2437A"/>
    <w:rsid w:val="00D25D55"/>
    <w:rsid w:val="00D25F7E"/>
    <w:rsid w:val="00D26BC8"/>
    <w:rsid w:val="00D2790E"/>
    <w:rsid w:val="00D30383"/>
    <w:rsid w:val="00D30889"/>
    <w:rsid w:val="00D308DD"/>
    <w:rsid w:val="00D30A6F"/>
    <w:rsid w:val="00D30EB2"/>
    <w:rsid w:val="00D31964"/>
    <w:rsid w:val="00D31F7F"/>
    <w:rsid w:val="00D342A7"/>
    <w:rsid w:val="00D34680"/>
    <w:rsid w:val="00D34CB0"/>
    <w:rsid w:val="00D359B3"/>
    <w:rsid w:val="00D36028"/>
    <w:rsid w:val="00D3748C"/>
    <w:rsid w:val="00D40746"/>
    <w:rsid w:val="00D40942"/>
    <w:rsid w:val="00D41A45"/>
    <w:rsid w:val="00D41A82"/>
    <w:rsid w:val="00D42244"/>
    <w:rsid w:val="00D42631"/>
    <w:rsid w:val="00D428C4"/>
    <w:rsid w:val="00D42D27"/>
    <w:rsid w:val="00D43C0B"/>
    <w:rsid w:val="00D45D5F"/>
    <w:rsid w:val="00D45DD1"/>
    <w:rsid w:val="00D46C08"/>
    <w:rsid w:val="00D46C27"/>
    <w:rsid w:val="00D46DF5"/>
    <w:rsid w:val="00D502FE"/>
    <w:rsid w:val="00D51BEF"/>
    <w:rsid w:val="00D52115"/>
    <w:rsid w:val="00D53F61"/>
    <w:rsid w:val="00D5459C"/>
    <w:rsid w:val="00D54F68"/>
    <w:rsid w:val="00D552A6"/>
    <w:rsid w:val="00D557B0"/>
    <w:rsid w:val="00D557D9"/>
    <w:rsid w:val="00D55F9F"/>
    <w:rsid w:val="00D609CB"/>
    <w:rsid w:val="00D60FF6"/>
    <w:rsid w:val="00D61DBE"/>
    <w:rsid w:val="00D622CA"/>
    <w:rsid w:val="00D6454A"/>
    <w:rsid w:val="00D64C7A"/>
    <w:rsid w:val="00D64F4D"/>
    <w:rsid w:val="00D670F6"/>
    <w:rsid w:val="00D67FDD"/>
    <w:rsid w:val="00D70DB5"/>
    <w:rsid w:val="00D73BC4"/>
    <w:rsid w:val="00D73C83"/>
    <w:rsid w:val="00D76277"/>
    <w:rsid w:val="00D77166"/>
    <w:rsid w:val="00D81105"/>
    <w:rsid w:val="00D81C9A"/>
    <w:rsid w:val="00D81DBC"/>
    <w:rsid w:val="00D82E36"/>
    <w:rsid w:val="00D8498B"/>
    <w:rsid w:val="00D84A1C"/>
    <w:rsid w:val="00D84F21"/>
    <w:rsid w:val="00D855B4"/>
    <w:rsid w:val="00D8611A"/>
    <w:rsid w:val="00D86673"/>
    <w:rsid w:val="00D86739"/>
    <w:rsid w:val="00D91ADA"/>
    <w:rsid w:val="00D92702"/>
    <w:rsid w:val="00D92C15"/>
    <w:rsid w:val="00D93D4C"/>
    <w:rsid w:val="00D94675"/>
    <w:rsid w:val="00D9513D"/>
    <w:rsid w:val="00D97643"/>
    <w:rsid w:val="00DA150A"/>
    <w:rsid w:val="00DA4E62"/>
    <w:rsid w:val="00DA6038"/>
    <w:rsid w:val="00DA6183"/>
    <w:rsid w:val="00DA64AA"/>
    <w:rsid w:val="00DA6C4A"/>
    <w:rsid w:val="00DA7302"/>
    <w:rsid w:val="00DB27BE"/>
    <w:rsid w:val="00DB2B8E"/>
    <w:rsid w:val="00DB574A"/>
    <w:rsid w:val="00DB628F"/>
    <w:rsid w:val="00DB6804"/>
    <w:rsid w:val="00DC11D2"/>
    <w:rsid w:val="00DC229C"/>
    <w:rsid w:val="00DC3F80"/>
    <w:rsid w:val="00DC40EF"/>
    <w:rsid w:val="00DC46C6"/>
    <w:rsid w:val="00DC4AC4"/>
    <w:rsid w:val="00DC5247"/>
    <w:rsid w:val="00DC6AC2"/>
    <w:rsid w:val="00DC7228"/>
    <w:rsid w:val="00DD0E51"/>
    <w:rsid w:val="00DD27CA"/>
    <w:rsid w:val="00DD3ABD"/>
    <w:rsid w:val="00DD5170"/>
    <w:rsid w:val="00DD596F"/>
    <w:rsid w:val="00DD5F48"/>
    <w:rsid w:val="00DD7B1D"/>
    <w:rsid w:val="00DD7B72"/>
    <w:rsid w:val="00DE0CB5"/>
    <w:rsid w:val="00DE11F2"/>
    <w:rsid w:val="00DE1ECC"/>
    <w:rsid w:val="00DE349B"/>
    <w:rsid w:val="00DE4CEE"/>
    <w:rsid w:val="00DE615C"/>
    <w:rsid w:val="00DE7AAF"/>
    <w:rsid w:val="00DF0F1B"/>
    <w:rsid w:val="00DF1E21"/>
    <w:rsid w:val="00DF4B1B"/>
    <w:rsid w:val="00DF4B27"/>
    <w:rsid w:val="00DF6235"/>
    <w:rsid w:val="00DF6C17"/>
    <w:rsid w:val="00E00AE8"/>
    <w:rsid w:val="00E00C0B"/>
    <w:rsid w:val="00E018DE"/>
    <w:rsid w:val="00E01B34"/>
    <w:rsid w:val="00E041A3"/>
    <w:rsid w:val="00E043D8"/>
    <w:rsid w:val="00E102DD"/>
    <w:rsid w:val="00E12B9C"/>
    <w:rsid w:val="00E1368C"/>
    <w:rsid w:val="00E15EBA"/>
    <w:rsid w:val="00E170AC"/>
    <w:rsid w:val="00E20276"/>
    <w:rsid w:val="00E21D57"/>
    <w:rsid w:val="00E21FF8"/>
    <w:rsid w:val="00E22D5C"/>
    <w:rsid w:val="00E23250"/>
    <w:rsid w:val="00E237F6"/>
    <w:rsid w:val="00E245BF"/>
    <w:rsid w:val="00E30B09"/>
    <w:rsid w:val="00E32110"/>
    <w:rsid w:val="00E328A5"/>
    <w:rsid w:val="00E33A9F"/>
    <w:rsid w:val="00E34E21"/>
    <w:rsid w:val="00E354EF"/>
    <w:rsid w:val="00E37731"/>
    <w:rsid w:val="00E4043B"/>
    <w:rsid w:val="00E40601"/>
    <w:rsid w:val="00E4301F"/>
    <w:rsid w:val="00E50498"/>
    <w:rsid w:val="00E50873"/>
    <w:rsid w:val="00E5254E"/>
    <w:rsid w:val="00E530F1"/>
    <w:rsid w:val="00E535C0"/>
    <w:rsid w:val="00E53740"/>
    <w:rsid w:val="00E54E97"/>
    <w:rsid w:val="00E55E26"/>
    <w:rsid w:val="00E55E28"/>
    <w:rsid w:val="00E565DF"/>
    <w:rsid w:val="00E568AE"/>
    <w:rsid w:val="00E57C64"/>
    <w:rsid w:val="00E64A08"/>
    <w:rsid w:val="00E654E0"/>
    <w:rsid w:val="00E66A2E"/>
    <w:rsid w:val="00E66D33"/>
    <w:rsid w:val="00E67805"/>
    <w:rsid w:val="00E71C82"/>
    <w:rsid w:val="00E75A0A"/>
    <w:rsid w:val="00E75CA8"/>
    <w:rsid w:val="00E76211"/>
    <w:rsid w:val="00E76A5B"/>
    <w:rsid w:val="00E7738F"/>
    <w:rsid w:val="00E8225C"/>
    <w:rsid w:val="00E824DA"/>
    <w:rsid w:val="00E837DF"/>
    <w:rsid w:val="00E8453B"/>
    <w:rsid w:val="00E845CA"/>
    <w:rsid w:val="00E84BA7"/>
    <w:rsid w:val="00E868C4"/>
    <w:rsid w:val="00E94AD4"/>
    <w:rsid w:val="00EA113A"/>
    <w:rsid w:val="00EA3E34"/>
    <w:rsid w:val="00EA4507"/>
    <w:rsid w:val="00EA4F4D"/>
    <w:rsid w:val="00EA53CB"/>
    <w:rsid w:val="00EA63D2"/>
    <w:rsid w:val="00EB034A"/>
    <w:rsid w:val="00EB0BB9"/>
    <w:rsid w:val="00EB1531"/>
    <w:rsid w:val="00EB252C"/>
    <w:rsid w:val="00EB3B9F"/>
    <w:rsid w:val="00EB6EDB"/>
    <w:rsid w:val="00EC1AE0"/>
    <w:rsid w:val="00EC28F5"/>
    <w:rsid w:val="00EC2C39"/>
    <w:rsid w:val="00EC3AFF"/>
    <w:rsid w:val="00EC5F4D"/>
    <w:rsid w:val="00EC634C"/>
    <w:rsid w:val="00ED02A0"/>
    <w:rsid w:val="00ED04A9"/>
    <w:rsid w:val="00ED0798"/>
    <w:rsid w:val="00ED1B07"/>
    <w:rsid w:val="00ED2871"/>
    <w:rsid w:val="00ED5156"/>
    <w:rsid w:val="00ED5D0F"/>
    <w:rsid w:val="00ED612B"/>
    <w:rsid w:val="00ED7798"/>
    <w:rsid w:val="00EE2131"/>
    <w:rsid w:val="00EE254C"/>
    <w:rsid w:val="00EE2FF1"/>
    <w:rsid w:val="00EE3877"/>
    <w:rsid w:val="00EE3FF2"/>
    <w:rsid w:val="00EE5292"/>
    <w:rsid w:val="00EE5C14"/>
    <w:rsid w:val="00EE6C45"/>
    <w:rsid w:val="00EF00EA"/>
    <w:rsid w:val="00EF01E2"/>
    <w:rsid w:val="00EF1567"/>
    <w:rsid w:val="00EF1623"/>
    <w:rsid w:val="00EF1D78"/>
    <w:rsid w:val="00EF23AD"/>
    <w:rsid w:val="00EF3107"/>
    <w:rsid w:val="00EF3216"/>
    <w:rsid w:val="00EF493B"/>
    <w:rsid w:val="00EF4D58"/>
    <w:rsid w:val="00EF5830"/>
    <w:rsid w:val="00EF655E"/>
    <w:rsid w:val="00EF6D04"/>
    <w:rsid w:val="00F00BE5"/>
    <w:rsid w:val="00F02517"/>
    <w:rsid w:val="00F02F9C"/>
    <w:rsid w:val="00F03A18"/>
    <w:rsid w:val="00F03E48"/>
    <w:rsid w:val="00F050AC"/>
    <w:rsid w:val="00F05D1B"/>
    <w:rsid w:val="00F05F29"/>
    <w:rsid w:val="00F07530"/>
    <w:rsid w:val="00F07BE7"/>
    <w:rsid w:val="00F10450"/>
    <w:rsid w:val="00F10941"/>
    <w:rsid w:val="00F11621"/>
    <w:rsid w:val="00F12995"/>
    <w:rsid w:val="00F1426E"/>
    <w:rsid w:val="00F1449B"/>
    <w:rsid w:val="00F14889"/>
    <w:rsid w:val="00F154CF"/>
    <w:rsid w:val="00F15F39"/>
    <w:rsid w:val="00F1776B"/>
    <w:rsid w:val="00F17D08"/>
    <w:rsid w:val="00F22367"/>
    <w:rsid w:val="00F2238B"/>
    <w:rsid w:val="00F22690"/>
    <w:rsid w:val="00F22DEB"/>
    <w:rsid w:val="00F23433"/>
    <w:rsid w:val="00F277E0"/>
    <w:rsid w:val="00F27D61"/>
    <w:rsid w:val="00F30028"/>
    <w:rsid w:val="00F30209"/>
    <w:rsid w:val="00F31805"/>
    <w:rsid w:val="00F31E99"/>
    <w:rsid w:val="00F31EC3"/>
    <w:rsid w:val="00F33571"/>
    <w:rsid w:val="00F3554D"/>
    <w:rsid w:val="00F3557A"/>
    <w:rsid w:val="00F35B25"/>
    <w:rsid w:val="00F368BA"/>
    <w:rsid w:val="00F36BE3"/>
    <w:rsid w:val="00F3702B"/>
    <w:rsid w:val="00F40DC3"/>
    <w:rsid w:val="00F42450"/>
    <w:rsid w:val="00F428DF"/>
    <w:rsid w:val="00F42D93"/>
    <w:rsid w:val="00F45300"/>
    <w:rsid w:val="00F45902"/>
    <w:rsid w:val="00F463B0"/>
    <w:rsid w:val="00F4791A"/>
    <w:rsid w:val="00F4797E"/>
    <w:rsid w:val="00F50B4E"/>
    <w:rsid w:val="00F51B49"/>
    <w:rsid w:val="00F53E57"/>
    <w:rsid w:val="00F556F0"/>
    <w:rsid w:val="00F55DD1"/>
    <w:rsid w:val="00F602AB"/>
    <w:rsid w:val="00F604C1"/>
    <w:rsid w:val="00F61018"/>
    <w:rsid w:val="00F61052"/>
    <w:rsid w:val="00F61131"/>
    <w:rsid w:val="00F61FEF"/>
    <w:rsid w:val="00F6254F"/>
    <w:rsid w:val="00F70682"/>
    <w:rsid w:val="00F7164A"/>
    <w:rsid w:val="00F74D69"/>
    <w:rsid w:val="00F74FF1"/>
    <w:rsid w:val="00F7721B"/>
    <w:rsid w:val="00F81C84"/>
    <w:rsid w:val="00F81F80"/>
    <w:rsid w:val="00F820F6"/>
    <w:rsid w:val="00F831FD"/>
    <w:rsid w:val="00F84F85"/>
    <w:rsid w:val="00F87791"/>
    <w:rsid w:val="00F90252"/>
    <w:rsid w:val="00F90AFB"/>
    <w:rsid w:val="00F9136D"/>
    <w:rsid w:val="00F91E12"/>
    <w:rsid w:val="00F920E4"/>
    <w:rsid w:val="00F92B9D"/>
    <w:rsid w:val="00F93229"/>
    <w:rsid w:val="00F936AC"/>
    <w:rsid w:val="00F94658"/>
    <w:rsid w:val="00F96C40"/>
    <w:rsid w:val="00FA15F8"/>
    <w:rsid w:val="00FA1EB8"/>
    <w:rsid w:val="00FA4ADB"/>
    <w:rsid w:val="00FB13CF"/>
    <w:rsid w:val="00FB2121"/>
    <w:rsid w:val="00FB2524"/>
    <w:rsid w:val="00FB4280"/>
    <w:rsid w:val="00FB4A11"/>
    <w:rsid w:val="00FB69A0"/>
    <w:rsid w:val="00FB6AB8"/>
    <w:rsid w:val="00FB71D9"/>
    <w:rsid w:val="00FC3DF9"/>
    <w:rsid w:val="00FC3EC5"/>
    <w:rsid w:val="00FC57DE"/>
    <w:rsid w:val="00FC6706"/>
    <w:rsid w:val="00FD16B2"/>
    <w:rsid w:val="00FD2687"/>
    <w:rsid w:val="00FD2851"/>
    <w:rsid w:val="00FD69AE"/>
    <w:rsid w:val="00FD6EBE"/>
    <w:rsid w:val="00FD7BED"/>
    <w:rsid w:val="00FE067E"/>
    <w:rsid w:val="00FE2993"/>
    <w:rsid w:val="00FE31C9"/>
    <w:rsid w:val="00FE3910"/>
    <w:rsid w:val="00FE5070"/>
    <w:rsid w:val="00FE6BC6"/>
    <w:rsid w:val="00FF0210"/>
    <w:rsid w:val="00FF2030"/>
    <w:rsid w:val="00FF22C2"/>
    <w:rsid w:val="00FF41CB"/>
    <w:rsid w:val="00FF564C"/>
    <w:rsid w:val="00FF5ADF"/>
    <w:rsid w:val="021AF882"/>
    <w:rsid w:val="02AE2938"/>
    <w:rsid w:val="041A1797"/>
    <w:rsid w:val="043B25B0"/>
    <w:rsid w:val="0453465C"/>
    <w:rsid w:val="051BFBC4"/>
    <w:rsid w:val="0546833D"/>
    <w:rsid w:val="05528452"/>
    <w:rsid w:val="055A6400"/>
    <w:rsid w:val="05E1161E"/>
    <w:rsid w:val="05FB10BD"/>
    <w:rsid w:val="08B1D948"/>
    <w:rsid w:val="08E2F109"/>
    <w:rsid w:val="094C2059"/>
    <w:rsid w:val="09D57A02"/>
    <w:rsid w:val="0A81FE89"/>
    <w:rsid w:val="0AB7B763"/>
    <w:rsid w:val="0B0AEDFD"/>
    <w:rsid w:val="0B375FCB"/>
    <w:rsid w:val="0B87BA44"/>
    <w:rsid w:val="0C84340F"/>
    <w:rsid w:val="0CBDA80E"/>
    <w:rsid w:val="0D0D1179"/>
    <w:rsid w:val="1006C21E"/>
    <w:rsid w:val="109F9335"/>
    <w:rsid w:val="1180BB46"/>
    <w:rsid w:val="122453E6"/>
    <w:rsid w:val="12B98DD6"/>
    <w:rsid w:val="13F387D8"/>
    <w:rsid w:val="14058AE7"/>
    <w:rsid w:val="14338E91"/>
    <w:rsid w:val="14DC4816"/>
    <w:rsid w:val="17B64357"/>
    <w:rsid w:val="17C08D13"/>
    <w:rsid w:val="19901A3B"/>
    <w:rsid w:val="19C49FA1"/>
    <w:rsid w:val="1ABE0B34"/>
    <w:rsid w:val="1AD4611E"/>
    <w:rsid w:val="1B060F5C"/>
    <w:rsid w:val="1BB87D44"/>
    <w:rsid w:val="1C2F27EF"/>
    <w:rsid w:val="1C3DAA2B"/>
    <w:rsid w:val="1C656B6F"/>
    <w:rsid w:val="1CC70091"/>
    <w:rsid w:val="1D32A17E"/>
    <w:rsid w:val="1DC57B43"/>
    <w:rsid w:val="1DD2A7CB"/>
    <w:rsid w:val="1E440779"/>
    <w:rsid w:val="1E806886"/>
    <w:rsid w:val="1FDE4FE5"/>
    <w:rsid w:val="1FEBE58E"/>
    <w:rsid w:val="2011D92C"/>
    <w:rsid w:val="2089FA90"/>
    <w:rsid w:val="20F38359"/>
    <w:rsid w:val="21032C3E"/>
    <w:rsid w:val="211EC47C"/>
    <w:rsid w:val="217A2046"/>
    <w:rsid w:val="21BDEAB1"/>
    <w:rsid w:val="2227A898"/>
    <w:rsid w:val="22BA620C"/>
    <w:rsid w:val="2315F0A7"/>
    <w:rsid w:val="233D15D7"/>
    <w:rsid w:val="2525A2F9"/>
    <w:rsid w:val="259D10A5"/>
    <w:rsid w:val="260F4F07"/>
    <w:rsid w:val="2730708A"/>
    <w:rsid w:val="27E3F0E8"/>
    <w:rsid w:val="282D696C"/>
    <w:rsid w:val="297D0C9C"/>
    <w:rsid w:val="298DCB00"/>
    <w:rsid w:val="2A2448EB"/>
    <w:rsid w:val="2AE94972"/>
    <w:rsid w:val="2B20A3CE"/>
    <w:rsid w:val="2B897CAF"/>
    <w:rsid w:val="2B8A2854"/>
    <w:rsid w:val="2C25CD11"/>
    <w:rsid w:val="2C8D3BAC"/>
    <w:rsid w:val="2DA25B0F"/>
    <w:rsid w:val="2DE567A2"/>
    <w:rsid w:val="2EA572B0"/>
    <w:rsid w:val="2ECB2F37"/>
    <w:rsid w:val="2F1A3C42"/>
    <w:rsid w:val="31D30079"/>
    <w:rsid w:val="324C9314"/>
    <w:rsid w:val="32D2B311"/>
    <w:rsid w:val="32D957DD"/>
    <w:rsid w:val="33E56AAD"/>
    <w:rsid w:val="3415565F"/>
    <w:rsid w:val="343E528D"/>
    <w:rsid w:val="345224EA"/>
    <w:rsid w:val="346DBDCC"/>
    <w:rsid w:val="34D07A3C"/>
    <w:rsid w:val="382791B7"/>
    <w:rsid w:val="3877E446"/>
    <w:rsid w:val="38ADE2E8"/>
    <w:rsid w:val="39BC0FC2"/>
    <w:rsid w:val="3B6B7BB6"/>
    <w:rsid w:val="3C366D3C"/>
    <w:rsid w:val="3D455156"/>
    <w:rsid w:val="3E15814A"/>
    <w:rsid w:val="3E940EA5"/>
    <w:rsid w:val="3FA08C07"/>
    <w:rsid w:val="40925A48"/>
    <w:rsid w:val="40C04DF4"/>
    <w:rsid w:val="4109DE5F"/>
    <w:rsid w:val="415A5925"/>
    <w:rsid w:val="416716C1"/>
    <w:rsid w:val="41DFDC91"/>
    <w:rsid w:val="425601BD"/>
    <w:rsid w:val="42A3F2B4"/>
    <w:rsid w:val="4484EF15"/>
    <w:rsid w:val="46AE5555"/>
    <w:rsid w:val="46DE4ABB"/>
    <w:rsid w:val="479B8179"/>
    <w:rsid w:val="48E5CD87"/>
    <w:rsid w:val="48E83AE5"/>
    <w:rsid w:val="494FA29C"/>
    <w:rsid w:val="4981F25B"/>
    <w:rsid w:val="4A21CF2D"/>
    <w:rsid w:val="4BB5B466"/>
    <w:rsid w:val="4C4D1E75"/>
    <w:rsid w:val="4CC65352"/>
    <w:rsid w:val="4D93907D"/>
    <w:rsid w:val="4EBCD55B"/>
    <w:rsid w:val="4F8427BF"/>
    <w:rsid w:val="4FB3EA41"/>
    <w:rsid w:val="50DEF68B"/>
    <w:rsid w:val="51B1DF76"/>
    <w:rsid w:val="51D9E3E1"/>
    <w:rsid w:val="520938BA"/>
    <w:rsid w:val="520AAF75"/>
    <w:rsid w:val="52D3D1CB"/>
    <w:rsid w:val="540CE077"/>
    <w:rsid w:val="54887308"/>
    <w:rsid w:val="54FF747A"/>
    <w:rsid w:val="55B867F5"/>
    <w:rsid w:val="561285ED"/>
    <w:rsid w:val="5652850A"/>
    <w:rsid w:val="56E464E4"/>
    <w:rsid w:val="572BD959"/>
    <w:rsid w:val="5784DA92"/>
    <w:rsid w:val="592000E4"/>
    <w:rsid w:val="59E7F020"/>
    <w:rsid w:val="5A2DC819"/>
    <w:rsid w:val="5A5EF4BA"/>
    <w:rsid w:val="5A96C259"/>
    <w:rsid w:val="5C2E7FF9"/>
    <w:rsid w:val="5D781A1A"/>
    <w:rsid w:val="5D786739"/>
    <w:rsid w:val="5DA9F760"/>
    <w:rsid w:val="601FD61B"/>
    <w:rsid w:val="60C541A7"/>
    <w:rsid w:val="6123ED6B"/>
    <w:rsid w:val="616A9E7A"/>
    <w:rsid w:val="6267430E"/>
    <w:rsid w:val="6297E7D4"/>
    <w:rsid w:val="629A2A15"/>
    <w:rsid w:val="63802AE0"/>
    <w:rsid w:val="6416DD1D"/>
    <w:rsid w:val="654A6058"/>
    <w:rsid w:val="657DDEAC"/>
    <w:rsid w:val="65A96D99"/>
    <w:rsid w:val="680B28AF"/>
    <w:rsid w:val="6869CB5C"/>
    <w:rsid w:val="688D7CFB"/>
    <w:rsid w:val="69F2ADB0"/>
    <w:rsid w:val="6A0F128B"/>
    <w:rsid w:val="6A179ED0"/>
    <w:rsid w:val="6AD97745"/>
    <w:rsid w:val="6BB686FA"/>
    <w:rsid w:val="6BBF9055"/>
    <w:rsid w:val="6C80FDCA"/>
    <w:rsid w:val="6D3EFC54"/>
    <w:rsid w:val="6EB93068"/>
    <w:rsid w:val="6F435CD8"/>
    <w:rsid w:val="6FB22BAC"/>
    <w:rsid w:val="6FD0FA82"/>
    <w:rsid w:val="70533FE1"/>
    <w:rsid w:val="71B82568"/>
    <w:rsid w:val="71D43554"/>
    <w:rsid w:val="7242186D"/>
    <w:rsid w:val="72976FDD"/>
    <w:rsid w:val="72A8A9C6"/>
    <w:rsid w:val="72D41673"/>
    <w:rsid w:val="73ACB648"/>
    <w:rsid w:val="7477207D"/>
    <w:rsid w:val="764A77DB"/>
    <w:rsid w:val="76965422"/>
    <w:rsid w:val="772C1F24"/>
    <w:rsid w:val="77CF6754"/>
    <w:rsid w:val="77F60BC3"/>
    <w:rsid w:val="7835E24B"/>
    <w:rsid w:val="78D14E0A"/>
    <w:rsid w:val="7913FB8F"/>
    <w:rsid w:val="792967D5"/>
    <w:rsid w:val="7984AE00"/>
    <w:rsid w:val="7A1DCCD8"/>
    <w:rsid w:val="7BCEC3BD"/>
    <w:rsid w:val="7C54C983"/>
    <w:rsid w:val="7C66ED07"/>
    <w:rsid w:val="7D7221CC"/>
    <w:rsid w:val="7EE60ED2"/>
    <w:rsid w:val="7F9FF80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177B2"/>
  <w15:chartTrackingRefBased/>
  <w15:docId w15:val="{10988CDB-E785-4204-B2FA-7A16275A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73"/>
  </w:style>
  <w:style w:type="paragraph" w:styleId="Heading1">
    <w:name w:val="heading 1"/>
    <w:basedOn w:val="Normal"/>
    <w:next w:val="Normal"/>
    <w:qFormat/>
    <w:rsid w:val="00B862D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862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862D9"/>
    <w:pPr>
      <w:keepNext/>
      <w:spacing w:before="240" w:after="60"/>
      <w:outlineLvl w:val="2"/>
    </w:pPr>
    <w:rPr>
      <w:rFonts w:ascii="Arial" w:hAnsi="Arial" w:cs="Arial"/>
      <w:b/>
      <w:bCs/>
      <w:sz w:val="26"/>
      <w:szCs w:val="26"/>
    </w:rPr>
  </w:style>
  <w:style w:type="paragraph" w:styleId="Heading4">
    <w:name w:val="heading 4"/>
    <w:basedOn w:val="Normal"/>
    <w:next w:val="Normal"/>
    <w:qFormat/>
    <w:rsid w:val="00B862D9"/>
    <w:pPr>
      <w:keepNext/>
      <w:spacing w:before="240" w:after="60"/>
      <w:outlineLvl w:val="3"/>
    </w:pPr>
    <w:rPr>
      <w:b/>
      <w:bCs/>
      <w:sz w:val="28"/>
      <w:szCs w:val="28"/>
    </w:rPr>
  </w:style>
  <w:style w:type="paragraph" w:styleId="Heading5">
    <w:name w:val="heading 5"/>
    <w:basedOn w:val="Normal"/>
    <w:next w:val="Normal"/>
    <w:qFormat/>
    <w:rsid w:val="00B862D9"/>
    <w:pPr>
      <w:spacing w:before="240" w:after="60"/>
      <w:outlineLvl w:val="4"/>
    </w:pPr>
    <w:rPr>
      <w:b/>
      <w:bCs/>
      <w:i/>
      <w:iCs/>
      <w:sz w:val="26"/>
      <w:szCs w:val="26"/>
    </w:rPr>
  </w:style>
  <w:style w:type="paragraph" w:styleId="Heading6">
    <w:name w:val="heading 6"/>
    <w:basedOn w:val="Normal"/>
    <w:next w:val="Normal"/>
    <w:qFormat/>
    <w:rsid w:val="00B862D9"/>
    <w:pPr>
      <w:spacing w:before="240" w:after="60"/>
      <w:outlineLvl w:val="5"/>
    </w:pPr>
    <w:rPr>
      <w:b/>
      <w:bCs/>
      <w:sz w:val="22"/>
      <w:szCs w:val="22"/>
    </w:rPr>
  </w:style>
  <w:style w:type="paragraph" w:styleId="Heading7">
    <w:name w:val="heading 7"/>
    <w:basedOn w:val="Normal"/>
    <w:next w:val="Normal"/>
    <w:qFormat/>
    <w:rsid w:val="00B862D9"/>
    <w:pPr>
      <w:spacing w:before="240" w:after="60"/>
      <w:outlineLvl w:val="6"/>
    </w:pPr>
  </w:style>
  <w:style w:type="paragraph" w:styleId="Heading8">
    <w:name w:val="heading 8"/>
    <w:basedOn w:val="Normal"/>
    <w:next w:val="Normal"/>
    <w:qFormat/>
    <w:rsid w:val="00B862D9"/>
    <w:pPr>
      <w:spacing w:before="240" w:after="60"/>
      <w:outlineLvl w:val="7"/>
    </w:pPr>
    <w:rPr>
      <w:i/>
      <w:iCs/>
    </w:rPr>
  </w:style>
  <w:style w:type="paragraph" w:styleId="Heading9">
    <w:name w:val="heading 9"/>
    <w:basedOn w:val="Normal"/>
    <w:next w:val="Normal"/>
    <w:qFormat/>
    <w:rsid w:val="00B862D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rdtext">
    <w:name w:val="sBrödtext"/>
    <w:link w:val="sBrdtextChar"/>
    <w:rsid w:val="00045150"/>
    <w:pPr>
      <w:spacing w:before="240" w:line="360" w:lineRule="auto"/>
    </w:pPr>
    <w:rPr>
      <w:sz w:val="24"/>
    </w:rPr>
  </w:style>
  <w:style w:type="paragraph" w:customStyle="1" w:styleId="sBrdtextindrag">
    <w:name w:val="sBrödtext indrag"/>
    <w:basedOn w:val="sBrdtext"/>
    <w:rsid w:val="00045150"/>
    <w:pPr>
      <w:spacing w:before="0"/>
      <w:ind w:firstLine="227"/>
    </w:pPr>
  </w:style>
  <w:style w:type="paragraph" w:customStyle="1" w:styleId="sCitat">
    <w:name w:val="sCitat"/>
    <w:basedOn w:val="sBrdtext"/>
    <w:rsid w:val="00FE067E"/>
    <w:pPr>
      <w:spacing w:before="120" w:line="220" w:lineRule="atLeast"/>
      <w:ind w:left="454"/>
    </w:pPr>
  </w:style>
  <w:style w:type="numbering" w:styleId="111111">
    <w:name w:val="Outline List 2"/>
    <w:basedOn w:val="NoList"/>
    <w:semiHidden/>
    <w:rsid w:val="00B862D9"/>
    <w:pPr>
      <w:numPr>
        <w:numId w:val="2"/>
      </w:numPr>
    </w:pPr>
  </w:style>
  <w:style w:type="paragraph" w:customStyle="1" w:styleId="sFigurtext">
    <w:name w:val="sFigurtext"/>
    <w:rsid w:val="00B23579"/>
    <w:pPr>
      <w:spacing w:before="120" w:after="480"/>
    </w:pPr>
    <w:rPr>
      <w:rFonts w:ascii="Arial" w:hAnsi="Arial"/>
      <w:sz w:val="16"/>
    </w:rPr>
  </w:style>
  <w:style w:type="paragraph" w:customStyle="1" w:styleId="sFotnot">
    <w:name w:val="sFotnot"/>
    <w:basedOn w:val="sBrdtext"/>
    <w:semiHidden/>
    <w:rsid w:val="00B862D9"/>
    <w:pPr>
      <w:tabs>
        <w:tab w:val="left" w:pos="340"/>
      </w:tabs>
      <w:ind w:left="340" w:hanging="340"/>
    </w:pPr>
    <w:rPr>
      <w:sz w:val="17"/>
    </w:rPr>
  </w:style>
  <w:style w:type="paragraph" w:customStyle="1" w:styleId="sIngress">
    <w:name w:val="sIngress"/>
    <w:basedOn w:val="sBrdtext"/>
    <w:rsid w:val="00A509B3"/>
    <w:pPr>
      <w:spacing w:after="260"/>
    </w:pPr>
    <w:rPr>
      <w:rFonts w:ascii="Arial" w:hAnsi="Arial"/>
      <w:sz w:val="22"/>
    </w:rPr>
  </w:style>
  <w:style w:type="paragraph" w:customStyle="1" w:styleId="sPunktlista">
    <w:name w:val="sPunktlista"/>
    <w:basedOn w:val="sBrdtext"/>
    <w:rsid w:val="00045150"/>
    <w:pPr>
      <w:numPr>
        <w:numId w:val="1"/>
      </w:numPr>
      <w:spacing w:before="0"/>
    </w:pPr>
  </w:style>
  <w:style w:type="paragraph" w:customStyle="1" w:styleId="sLitteraturf">
    <w:name w:val="sLitteraturf."/>
    <w:basedOn w:val="sBrdtext"/>
    <w:rsid w:val="00045150"/>
    <w:pPr>
      <w:spacing w:before="0"/>
      <w:ind w:left="284" w:hanging="284"/>
    </w:pPr>
  </w:style>
  <w:style w:type="paragraph" w:customStyle="1" w:styleId="sRubrik1">
    <w:name w:val="sRubrik 1"/>
    <w:next w:val="sBrdtext"/>
    <w:rsid w:val="00FA4ADB"/>
    <w:pPr>
      <w:keepNext/>
      <w:pageBreakBefore/>
      <w:suppressAutoHyphens/>
      <w:spacing w:after="1820" w:line="520" w:lineRule="atLeast"/>
      <w:outlineLvl w:val="0"/>
    </w:pPr>
    <w:rPr>
      <w:rFonts w:ascii="Arial" w:hAnsi="Arial"/>
      <w:sz w:val="52"/>
    </w:rPr>
  </w:style>
  <w:style w:type="paragraph" w:customStyle="1" w:styleId="sRubrik2">
    <w:name w:val="sRubrik 2"/>
    <w:basedOn w:val="sRubrik1"/>
    <w:next w:val="sBrdtext"/>
    <w:rsid w:val="003D1313"/>
    <w:pPr>
      <w:pageBreakBefore w:val="0"/>
      <w:spacing w:before="780" w:after="0" w:line="390" w:lineRule="exact"/>
      <w:outlineLvl w:val="1"/>
    </w:pPr>
    <w:rPr>
      <w:sz w:val="40"/>
    </w:rPr>
  </w:style>
  <w:style w:type="paragraph" w:customStyle="1" w:styleId="sRubrik3">
    <w:name w:val="sRubrik 3"/>
    <w:basedOn w:val="sRubrik1"/>
    <w:next w:val="sBrdtext"/>
    <w:rsid w:val="003D1313"/>
    <w:pPr>
      <w:pageBreakBefore w:val="0"/>
      <w:spacing w:before="570" w:after="0" w:line="340" w:lineRule="exact"/>
      <w:outlineLvl w:val="2"/>
    </w:pPr>
    <w:rPr>
      <w:sz w:val="28"/>
    </w:rPr>
  </w:style>
  <w:style w:type="paragraph" w:customStyle="1" w:styleId="sRubrik4">
    <w:name w:val="sRubrik 4"/>
    <w:basedOn w:val="sRubrik1"/>
    <w:next w:val="sBrdtext"/>
    <w:rsid w:val="003D1313"/>
    <w:pPr>
      <w:pageBreakBefore w:val="0"/>
      <w:spacing w:before="260" w:after="0" w:line="260" w:lineRule="exact"/>
      <w:outlineLvl w:val="3"/>
    </w:pPr>
    <w:rPr>
      <w:sz w:val="24"/>
    </w:rPr>
  </w:style>
  <w:style w:type="paragraph" w:customStyle="1" w:styleId="sRubrik5">
    <w:name w:val="sRubrik 5"/>
    <w:basedOn w:val="sRubrik1"/>
    <w:next w:val="sBrdtext"/>
    <w:rsid w:val="003D1313"/>
    <w:pPr>
      <w:pageBreakBefore w:val="0"/>
      <w:spacing w:before="260" w:after="0" w:line="260" w:lineRule="exact"/>
      <w:outlineLvl w:val="4"/>
    </w:pPr>
    <w:rPr>
      <w:sz w:val="20"/>
    </w:rPr>
  </w:style>
  <w:style w:type="paragraph" w:customStyle="1" w:styleId="sRubrik6">
    <w:name w:val="sRubrik 6"/>
    <w:basedOn w:val="sRubrik1"/>
    <w:rsid w:val="003D1313"/>
    <w:pPr>
      <w:pageBreakBefore w:val="0"/>
      <w:spacing w:before="120" w:after="0" w:line="220" w:lineRule="atLeast"/>
      <w:outlineLvl w:val="5"/>
    </w:pPr>
    <w:rPr>
      <w:sz w:val="16"/>
      <w:szCs w:val="16"/>
    </w:rPr>
  </w:style>
  <w:style w:type="paragraph" w:customStyle="1" w:styleId="sSttanvisning">
    <w:name w:val="sSättanvisning"/>
    <w:basedOn w:val="sBrdtext"/>
    <w:next w:val="sBrdtext"/>
    <w:link w:val="sSttanvisningChar"/>
    <w:rsid w:val="00045150"/>
    <w:pPr>
      <w:pBdr>
        <w:top w:val="single" w:sz="8" w:space="1" w:color="0000FF"/>
        <w:left w:val="single" w:sz="8" w:space="4" w:color="0000FF"/>
        <w:bottom w:val="single" w:sz="8" w:space="1" w:color="0000FF"/>
        <w:right w:val="single" w:sz="8" w:space="4" w:color="0000FF"/>
      </w:pBdr>
      <w:spacing w:before="0"/>
      <w:ind w:left="113" w:right="113"/>
    </w:pPr>
    <w:rPr>
      <w:rFonts w:ascii="Arial" w:hAnsi="Arial"/>
      <w:b/>
      <w:color w:val="0000FF"/>
    </w:rPr>
  </w:style>
  <w:style w:type="paragraph" w:customStyle="1" w:styleId="sTabellrubrik">
    <w:name w:val="sTabellrubrik"/>
    <w:basedOn w:val="sBrdtext"/>
    <w:rsid w:val="00EC3AFF"/>
    <w:pPr>
      <w:spacing w:after="60" w:line="240" w:lineRule="auto"/>
    </w:pPr>
    <w:rPr>
      <w:rFonts w:ascii="Arial" w:hAnsi="Arial"/>
      <w:sz w:val="17"/>
      <w:szCs w:val="17"/>
    </w:rPr>
  </w:style>
  <w:style w:type="paragraph" w:customStyle="1" w:styleId="sTabelldata">
    <w:name w:val="sTabelldata"/>
    <w:basedOn w:val="sFigurtext"/>
    <w:rsid w:val="00EC3AFF"/>
    <w:pPr>
      <w:spacing w:after="120"/>
    </w:pPr>
    <w:rPr>
      <w:i/>
    </w:rPr>
  </w:style>
  <w:style w:type="numbering" w:styleId="1ai">
    <w:name w:val="Outline List 1"/>
    <w:basedOn w:val="NoList"/>
    <w:semiHidden/>
    <w:rsid w:val="00B862D9"/>
    <w:pPr>
      <w:numPr>
        <w:numId w:val="3"/>
      </w:numPr>
    </w:pPr>
  </w:style>
  <w:style w:type="paragraph" w:styleId="EnvelopeAddress">
    <w:name w:val="envelope address"/>
    <w:basedOn w:val="Normal"/>
    <w:semiHidden/>
    <w:rsid w:val="00B862D9"/>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semiHidden/>
    <w:rsid w:val="00B862D9"/>
  </w:style>
  <w:style w:type="character" w:styleId="FollowedHyperlink">
    <w:name w:val="FollowedHyperlink"/>
    <w:basedOn w:val="DefaultParagraphFont"/>
    <w:semiHidden/>
    <w:rsid w:val="00B862D9"/>
    <w:rPr>
      <w:color w:val="800080"/>
      <w:u w:val="single"/>
    </w:rPr>
  </w:style>
  <w:style w:type="numbering" w:styleId="ArticleSection">
    <w:name w:val="Outline List 3"/>
    <w:basedOn w:val="NoList"/>
    <w:semiHidden/>
    <w:rsid w:val="00B862D9"/>
    <w:pPr>
      <w:numPr>
        <w:numId w:val="4"/>
      </w:numPr>
    </w:pPr>
  </w:style>
  <w:style w:type="paragraph" w:styleId="Closing">
    <w:name w:val="Closing"/>
    <w:basedOn w:val="Normal"/>
    <w:semiHidden/>
    <w:rsid w:val="00B862D9"/>
    <w:pPr>
      <w:ind w:left="4252"/>
    </w:pPr>
  </w:style>
  <w:style w:type="paragraph" w:styleId="EnvelopeReturn">
    <w:name w:val="envelope return"/>
    <w:basedOn w:val="Normal"/>
    <w:semiHidden/>
    <w:rsid w:val="00B862D9"/>
    <w:rPr>
      <w:rFonts w:ascii="Arial" w:hAnsi="Arial" w:cs="Arial"/>
    </w:rPr>
  </w:style>
  <w:style w:type="character" w:styleId="Emphasis">
    <w:name w:val="Emphasis"/>
    <w:basedOn w:val="DefaultParagraphFont"/>
    <w:uiPriority w:val="20"/>
    <w:qFormat/>
    <w:rsid w:val="00B862D9"/>
    <w:rPr>
      <w:i/>
      <w:iCs/>
    </w:rPr>
  </w:style>
  <w:style w:type="paragraph" w:styleId="BodyText">
    <w:name w:val="Body Text"/>
    <w:basedOn w:val="Normal"/>
    <w:semiHidden/>
    <w:rsid w:val="00B862D9"/>
    <w:pPr>
      <w:spacing w:after="120"/>
    </w:pPr>
  </w:style>
  <w:style w:type="paragraph" w:styleId="BodyText2">
    <w:name w:val="Body Text 2"/>
    <w:basedOn w:val="Normal"/>
    <w:semiHidden/>
    <w:rsid w:val="00B862D9"/>
    <w:pPr>
      <w:spacing w:after="120" w:line="480" w:lineRule="auto"/>
    </w:pPr>
  </w:style>
  <w:style w:type="paragraph" w:styleId="BodyText3">
    <w:name w:val="Body Text 3"/>
    <w:basedOn w:val="Normal"/>
    <w:semiHidden/>
    <w:rsid w:val="00B862D9"/>
    <w:pPr>
      <w:spacing w:after="120"/>
    </w:pPr>
    <w:rPr>
      <w:sz w:val="16"/>
      <w:szCs w:val="16"/>
    </w:rPr>
  </w:style>
  <w:style w:type="paragraph" w:styleId="BodyTextFirstIndent">
    <w:name w:val="Body Text First Indent"/>
    <w:basedOn w:val="BodyText"/>
    <w:semiHidden/>
    <w:rsid w:val="00B862D9"/>
    <w:pPr>
      <w:ind w:firstLine="210"/>
    </w:pPr>
  </w:style>
  <w:style w:type="paragraph" w:styleId="BodyTextIndent">
    <w:name w:val="Body Text Indent"/>
    <w:basedOn w:val="Normal"/>
    <w:semiHidden/>
    <w:rsid w:val="00B862D9"/>
    <w:pPr>
      <w:spacing w:after="120"/>
      <w:ind w:left="283"/>
    </w:pPr>
  </w:style>
  <w:style w:type="paragraph" w:styleId="BodyTextFirstIndent2">
    <w:name w:val="Body Text First Indent 2"/>
    <w:basedOn w:val="BodyTextIndent"/>
    <w:semiHidden/>
    <w:rsid w:val="00B862D9"/>
    <w:pPr>
      <w:ind w:firstLine="210"/>
    </w:pPr>
  </w:style>
  <w:style w:type="paragraph" w:styleId="BodyTextIndent2">
    <w:name w:val="Body Text Indent 2"/>
    <w:basedOn w:val="Normal"/>
    <w:semiHidden/>
    <w:rsid w:val="00B862D9"/>
    <w:pPr>
      <w:spacing w:after="120" w:line="480" w:lineRule="auto"/>
      <w:ind w:left="283"/>
    </w:pPr>
  </w:style>
  <w:style w:type="paragraph" w:styleId="BodyTextIndent3">
    <w:name w:val="Body Text Indent 3"/>
    <w:basedOn w:val="Normal"/>
    <w:semiHidden/>
    <w:rsid w:val="00B862D9"/>
    <w:pPr>
      <w:spacing w:after="120"/>
      <w:ind w:left="283"/>
    </w:pPr>
    <w:rPr>
      <w:sz w:val="16"/>
      <w:szCs w:val="16"/>
    </w:rPr>
  </w:style>
  <w:style w:type="paragraph" w:styleId="Date">
    <w:name w:val="Date"/>
    <w:basedOn w:val="Normal"/>
    <w:next w:val="Normal"/>
    <w:semiHidden/>
    <w:rsid w:val="00B862D9"/>
  </w:style>
  <w:style w:type="table" w:styleId="TableSubtle1">
    <w:name w:val="Table Subtle 1"/>
    <w:basedOn w:val="TableNormal"/>
    <w:semiHidden/>
    <w:rsid w:val="00B862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862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B862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B862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862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862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B862D9"/>
  </w:style>
  <w:style w:type="table" w:styleId="TableColorful1">
    <w:name w:val="Table Colorful 1"/>
    <w:basedOn w:val="TableNormal"/>
    <w:semiHidden/>
    <w:rsid w:val="00B862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862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862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B862D9"/>
    <w:rPr>
      <w:i/>
      <w:iCs/>
    </w:rPr>
  </w:style>
  <w:style w:type="character" w:styleId="HTMLAcronym">
    <w:name w:val="HTML Acronym"/>
    <w:basedOn w:val="DefaultParagraphFont"/>
    <w:semiHidden/>
    <w:rsid w:val="00B862D9"/>
  </w:style>
  <w:style w:type="character" w:styleId="HTMLCite">
    <w:name w:val="HTML Cite"/>
    <w:basedOn w:val="DefaultParagraphFont"/>
    <w:semiHidden/>
    <w:rsid w:val="00B862D9"/>
    <w:rPr>
      <w:i/>
      <w:iCs/>
    </w:rPr>
  </w:style>
  <w:style w:type="character" w:styleId="HTMLDefinition">
    <w:name w:val="HTML Definition"/>
    <w:basedOn w:val="DefaultParagraphFont"/>
    <w:semiHidden/>
    <w:rsid w:val="00B862D9"/>
    <w:rPr>
      <w:i/>
      <w:iCs/>
    </w:rPr>
  </w:style>
  <w:style w:type="character" w:styleId="HTMLSample">
    <w:name w:val="HTML Sample"/>
    <w:basedOn w:val="DefaultParagraphFont"/>
    <w:semiHidden/>
    <w:rsid w:val="00B862D9"/>
    <w:rPr>
      <w:rFonts w:ascii="Courier New" w:hAnsi="Courier New" w:cs="Courier New"/>
    </w:rPr>
  </w:style>
  <w:style w:type="paragraph" w:styleId="HTMLPreformatted">
    <w:name w:val="HTML Preformatted"/>
    <w:basedOn w:val="Normal"/>
    <w:semiHidden/>
    <w:rsid w:val="00B862D9"/>
    <w:rPr>
      <w:rFonts w:ascii="Courier New" w:hAnsi="Courier New" w:cs="Courier New"/>
    </w:rPr>
  </w:style>
  <w:style w:type="character" w:styleId="HTMLCode">
    <w:name w:val="HTML Code"/>
    <w:basedOn w:val="DefaultParagraphFont"/>
    <w:semiHidden/>
    <w:rsid w:val="00B862D9"/>
    <w:rPr>
      <w:rFonts w:ascii="Courier New" w:hAnsi="Courier New" w:cs="Courier New"/>
      <w:sz w:val="20"/>
      <w:szCs w:val="20"/>
    </w:rPr>
  </w:style>
  <w:style w:type="character" w:styleId="HTMLTypewriter">
    <w:name w:val="HTML Typewriter"/>
    <w:basedOn w:val="DefaultParagraphFont"/>
    <w:semiHidden/>
    <w:rsid w:val="00B862D9"/>
    <w:rPr>
      <w:rFonts w:ascii="Courier New" w:hAnsi="Courier New" w:cs="Courier New"/>
      <w:sz w:val="20"/>
      <w:szCs w:val="20"/>
    </w:rPr>
  </w:style>
  <w:style w:type="character" w:styleId="HTMLKeyboard">
    <w:name w:val="HTML Keyboard"/>
    <w:basedOn w:val="DefaultParagraphFont"/>
    <w:semiHidden/>
    <w:rsid w:val="00B862D9"/>
    <w:rPr>
      <w:rFonts w:ascii="Courier New" w:hAnsi="Courier New" w:cs="Courier New"/>
      <w:sz w:val="20"/>
      <w:szCs w:val="20"/>
    </w:rPr>
  </w:style>
  <w:style w:type="character" w:styleId="HTMLVariable">
    <w:name w:val="HTML Variable"/>
    <w:basedOn w:val="DefaultParagraphFont"/>
    <w:semiHidden/>
    <w:rsid w:val="00B862D9"/>
    <w:rPr>
      <w:i/>
      <w:iCs/>
    </w:rPr>
  </w:style>
  <w:style w:type="character" w:styleId="Hyperlink">
    <w:name w:val="Hyperlink"/>
    <w:basedOn w:val="DefaultParagraphFont"/>
    <w:semiHidden/>
    <w:rsid w:val="00B862D9"/>
    <w:rPr>
      <w:color w:val="0000FF"/>
      <w:u w:val="single"/>
    </w:rPr>
  </w:style>
  <w:style w:type="paragraph" w:styleId="BlockText">
    <w:name w:val="Block Text"/>
    <w:basedOn w:val="Normal"/>
    <w:semiHidden/>
    <w:rsid w:val="00B862D9"/>
    <w:pPr>
      <w:spacing w:after="120"/>
      <w:ind w:left="1440" w:right="1440"/>
    </w:pPr>
  </w:style>
  <w:style w:type="paragraph" w:styleId="Salutation">
    <w:name w:val="Salutation"/>
    <w:basedOn w:val="Normal"/>
    <w:next w:val="Normal"/>
    <w:semiHidden/>
    <w:rsid w:val="00B862D9"/>
  </w:style>
  <w:style w:type="paragraph" w:styleId="List">
    <w:name w:val="List"/>
    <w:basedOn w:val="Normal"/>
    <w:semiHidden/>
    <w:rsid w:val="00B862D9"/>
    <w:pPr>
      <w:ind w:left="283" w:hanging="283"/>
    </w:pPr>
  </w:style>
  <w:style w:type="paragraph" w:styleId="List2">
    <w:name w:val="List 2"/>
    <w:basedOn w:val="Normal"/>
    <w:semiHidden/>
    <w:rsid w:val="00B862D9"/>
    <w:pPr>
      <w:ind w:left="566" w:hanging="283"/>
    </w:pPr>
  </w:style>
  <w:style w:type="paragraph" w:styleId="List3">
    <w:name w:val="List 3"/>
    <w:basedOn w:val="Normal"/>
    <w:semiHidden/>
    <w:rsid w:val="00B862D9"/>
    <w:pPr>
      <w:ind w:left="849" w:hanging="283"/>
    </w:pPr>
  </w:style>
  <w:style w:type="paragraph" w:styleId="List4">
    <w:name w:val="List 4"/>
    <w:basedOn w:val="Normal"/>
    <w:semiHidden/>
    <w:rsid w:val="00B862D9"/>
    <w:pPr>
      <w:ind w:left="1132" w:hanging="283"/>
    </w:pPr>
  </w:style>
  <w:style w:type="paragraph" w:styleId="List5">
    <w:name w:val="List 5"/>
    <w:basedOn w:val="Normal"/>
    <w:semiHidden/>
    <w:rsid w:val="00B862D9"/>
    <w:pPr>
      <w:ind w:left="1415" w:hanging="283"/>
    </w:pPr>
  </w:style>
  <w:style w:type="paragraph" w:styleId="ListContinue">
    <w:name w:val="List Continue"/>
    <w:basedOn w:val="Normal"/>
    <w:semiHidden/>
    <w:rsid w:val="00B862D9"/>
    <w:pPr>
      <w:spacing w:after="120"/>
      <w:ind w:left="283"/>
    </w:pPr>
  </w:style>
  <w:style w:type="paragraph" w:styleId="ListContinue2">
    <w:name w:val="List Continue 2"/>
    <w:basedOn w:val="Normal"/>
    <w:semiHidden/>
    <w:rsid w:val="00B862D9"/>
    <w:pPr>
      <w:spacing w:after="120"/>
      <w:ind w:left="566"/>
    </w:pPr>
  </w:style>
  <w:style w:type="paragraph" w:styleId="ListContinue3">
    <w:name w:val="List Continue 3"/>
    <w:basedOn w:val="Normal"/>
    <w:semiHidden/>
    <w:rsid w:val="00B862D9"/>
    <w:pPr>
      <w:spacing w:after="120"/>
      <w:ind w:left="849"/>
    </w:pPr>
  </w:style>
  <w:style w:type="paragraph" w:styleId="ListContinue4">
    <w:name w:val="List Continue 4"/>
    <w:basedOn w:val="Normal"/>
    <w:semiHidden/>
    <w:rsid w:val="00B862D9"/>
    <w:pPr>
      <w:spacing w:after="120"/>
      <w:ind w:left="1132"/>
    </w:pPr>
  </w:style>
  <w:style w:type="paragraph" w:styleId="ListContinue5">
    <w:name w:val="List Continue 5"/>
    <w:basedOn w:val="Normal"/>
    <w:semiHidden/>
    <w:rsid w:val="00B862D9"/>
    <w:pPr>
      <w:spacing w:after="120"/>
      <w:ind w:left="1415"/>
    </w:pPr>
  </w:style>
  <w:style w:type="paragraph" w:styleId="MessageHeader">
    <w:name w:val="Message Header"/>
    <w:basedOn w:val="Normal"/>
    <w:semiHidden/>
    <w:rsid w:val="00B862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rsid w:val="00B862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semiHidden/>
    <w:rsid w:val="00B862D9"/>
  </w:style>
  <w:style w:type="paragraph" w:styleId="NormalIndent">
    <w:name w:val="Normal Indent"/>
    <w:basedOn w:val="Normal"/>
    <w:semiHidden/>
    <w:rsid w:val="00B862D9"/>
    <w:pPr>
      <w:ind w:left="1304"/>
    </w:pPr>
  </w:style>
  <w:style w:type="paragraph" w:styleId="ListNumber">
    <w:name w:val="List Number"/>
    <w:basedOn w:val="Normal"/>
    <w:semiHidden/>
    <w:rsid w:val="00B862D9"/>
    <w:pPr>
      <w:numPr>
        <w:numId w:val="5"/>
      </w:numPr>
    </w:pPr>
  </w:style>
  <w:style w:type="paragraph" w:styleId="ListNumber2">
    <w:name w:val="List Number 2"/>
    <w:basedOn w:val="Normal"/>
    <w:semiHidden/>
    <w:rsid w:val="00B862D9"/>
    <w:pPr>
      <w:numPr>
        <w:numId w:val="6"/>
      </w:numPr>
    </w:pPr>
  </w:style>
  <w:style w:type="paragraph" w:styleId="ListNumber3">
    <w:name w:val="List Number 3"/>
    <w:basedOn w:val="Normal"/>
    <w:semiHidden/>
    <w:rsid w:val="00B862D9"/>
    <w:pPr>
      <w:numPr>
        <w:numId w:val="7"/>
      </w:numPr>
    </w:pPr>
  </w:style>
  <w:style w:type="paragraph" w:styleId="ListNumber4">
    <w:name w:val="List Number 4"/>
    <w:basedOn w:val="Normal"/>
    <w:semiHidden/>
    <w:rsid w:val="00B862D9"/>
    <w:pPr>
      <w:numPr>
        <w:numId w:val="8"/>
      </w:numPr>
    </w:pPr>
  </w:style>
  <w:style w:type="paragraph" w:styleId="ListNumber5">
    <w:name w:val="List Number 5"/>
    <w:basedOn w:val="Normal"/>
    <w:semiHidden/>
    <w:rsid w:val="00B862D9"/>
    <w:pPr>
      <w:numPr>
        <w:numId w:val="9"/>
      </w:numPr>
    </w:pPr>
  </w:style>
  <w:style w:type="paragraph" w:styleId="PlainText">
    <w:name w:val="Plain Text"/>
    <w:basedOn w:val="Normal"/>
    <w:semiHidden/>
    <w:rsid w:val="00B862D9"/>
    <w:rPr>
      <w:rFonts w:ascii="Courier New" w:hAnsi="Courier New" w:cs="Courier New"/>
    </w:rPr>
  </w:style>
  <w:style w:type="table" w:styleId="TableProfessional">
    <w:name w:val="Table Professional"/>
    <w:basedOn w:val="TableNormal"/>
    <w:semiHidden/>
    <w:rsid w:val="00B862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B862D9"/>
    <w:pPr>
      <w:numPr>
        <w:numId w:val="10"/>
      </w:numPr>
    </w:pPr>
  </w:style>
  <w:style w:type="paragraph" w:styleId="ListBullet2">
    <w:name w:val="List Bullet 2"/>
    <w:basedOn w:val="Normal"/>
    <w:semiHidden/>
    <w:rsid w:val="00B862D9"/>
    <w:pPr>
      <w:numPr>
        <w:numId w:val="11"/>
      </w:numPr>
    </w:pPr>
  </w:style>
  <w:style w:type="paragraph" w:styleId="ListBullet3">
    <w:name w:val="List Bullet 3"/>
    <w:basedOn w:val="Normal"/>
    <w:semiHidden/>
    <w:rsid w:val="00B862D9"/>
    <w:pPr>
      <w:numPr>
        <w:numId w:val="12"/>
      </w:numPr>
    </w:pPr>
  </w:style>
  <w:style w:type="paragraph" w:styleId="ListBullet4">
    <w:name w:val="List Bullet 4"/>
    <w:basedOn w:val="Normal"/>
    <w:semiHidden/>
    <w:rsid w:val="00B862D9"/>
    <w:pPr>
      <w:numPr>
        <w:numId w:val="13"/>
      </w:numPr>
    </w:pPr>
  </w:style>
  <w:style w:type="paragraph" w:styleId="ListBullet5">
    <w:name w:val="List Bullet 5"/>
    <w:basedOn w:val="Normal"/>
    <w:semiHidden/>
    <w:rsid w:val="00B862D9"/>
    <w:pPr>
      <w:numPr>
        <w:numId w:val="14"/>
      </w:numPr>
    </w:pPr>
  </w:style>
  <w:style w:type="character" w:styleId="LineNumber">
    <w:name w:val="line number"/>
    <w:basedOn w:val="DefaultParagraphFont"/>
    <w:semiHidden/>
    <w:rsid w:val="00B862D9"/>
  </w:style>
  <w:style w:type="paragraph" w:styleId="Title">
    <w:name w:val="Title"/>
    <w:basedOn w:val="Normal"/>
    <w:link w:val="TitleChar"/>
    <w:qFormat/>
    <w:rsid w:val="00B862D9"/>
    <w:pPr>
      <w:spacing w:before="240" w:after="60"/>
      <w:jc w:val="center"/>
      <w:outlineLvl w:val="0"/>
    </w:pPr>
    <w:rPr>
      <w:rFonts w:ascii="Arial" w:hAnsi="Arial" w:cs="Arial"/>
      <w:b/>
      <w:bCs/>
      <w:kern w:val="28"/>
      <w:sz w:val="32"/>
      <w:szCs w:val="32"/>
    </w:rPr>
  </w:style>
  <w:style w:type="paragraph" w:styleId="Footer">
    <w:name w:val="footer"/>
    <w:basedOn w:val="Normal"/>
    <w:semiHidden/>
    <w:rsid w:val="00B862D9"/>
    <w:pPr>
      <w:tabs>
        <w:tab w:val="center" w:pos="4536"/>
        <w:tab w:val="right" w:pos="9072"/>
      </w:tabs>
    </w:pPr>
  </w:style>
  <w:style w:type="paragraph" w:styleId="Header">
    <w:name w:val="header"/>
    <w:basedOn w:val="Normal"/>
    <w:semiHidden/>
    <w:rsid w:val="00B862D9"/>
    <w:pPr>
      <w:tabs>
        <w:tab w:val="center" w:pos="4536"/>
        <w:tab w:val="right" w:pos="9072"/>
      </w:tabs>
    </w:pPr>
  </w:style>
  <w:style w:type="character" w:styleId="PageNumber">
    <w:name w:val="page number"/>
    <w:basedOn w:val="DefaultParagraphFont"/>
    <w:semiHidden/>
    <w:rsid w:val="00B862D9"/>
  </w:style>
  <w:style w:type="paragraph" w:styleId="Signature">
    <w:name w:val="Signature"/>
    <w:basedOn w:val="Normal"/>
    <w:semiHidden/>
    <w:rsid w:val="00B862D9"/>
    <w:pPr>
      <w:ind w:left="4252"/>
    </w:pPr>
  </w:style>
  <w:style w:type="table" w:styleId="TableClassic1">
    <w:name w:val="Table Classic 1"/>
    <w:basedOn w:val="TableNormal"/>
    <w:semiHidden/>
    <w:rsid w:val="00B862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862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862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862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qFormat/>
    <w:rsid w:val="00B862D9"/>
    <w:rPr>
      <w:b/>
      <w:bCs/>
    </w:rPr>
  </w:style>
  <w:style w:type="table" w:styleId="Table3Deffects1">
    <w:name w:val="Table 3D effects 1"/>
    <w:basedOn w:val="TableNormal"/>
    <w:semiHidden/>
    <w:rsid w:val="00B862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862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862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B862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862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862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862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862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B862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862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862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862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862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862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862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862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B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B862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862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862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862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862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862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862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862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B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B862D9"/>
    <w:pPr>
      <w:spacing w:after="60"/>
      <w:jc w:val="center"/>
      <w:outlineLvl w:val="1"/>
    </w:pPr>
    <w:rPr>
      <w:rFonts w:ascii="Arial" w:hAnsi="Arial" w:cs="Arial"/>
    </w:rPr>
  </w:style>
  <w:style w:type="table" w:styleId="TableWeb1">
    <w:name w:val="Table Web 1"/>
    <w:basedOn w:val="TableNormal"/>
    <w:semiHidden/>
    <w:rsid w:val="00B862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862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862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B862D9"/>
  </w:style>
  <w:style w:type="character" w:styleId="FootnoteReference">
    <w:name w:val="footnote reference"/>
    <w:basedOn w:val="DefaultParagraphFont"/>
    <w:semiHidden/>
    <w:rsid w:val="00B862D9"/>
    <w:rPr>
      <w:vertAlign w:val="superscript"/>
    </w:rPr>
  </w:style>
  <w:style w:type="character" w:customStyle="1" w:styleId="sBrdtextChar">
    <w:name w:val="sBrödtext Char"/>
    <w:basedOn w:val="DefaultParagraphFont"/>
    <w:link w:val="sBrdtext"/>
    <w:rsid w:val="00045150"/>
    <w:rPr>
      <w:sz w:val="24"/>
      <w:lang w:val="sv-SE" w:eastAsia="sv-SE" w:bidi="ar-SA"/>
    </w:rPr>
  </w:style>
  <w:style w:type="character" w:customStyle="1" w:styleId="sSttanvisningChar">
    <w:name w:val="sSättanvisning Char"/>
    <w:basedOn w:val="sBrdtextChar"/>
    <w:link w:val="sSttanvisning"/>
    <w:rsid w:val="00045150"/>
    <w:rPr>
      <w:rFonts w:ascii="Arial" w:hAnsi="Arial"/>
      <w:b/>
      <w:color w:val="0000FF"/>
      <w:sz w:val="24"/>
      <w:lang w:val="sv-SE" w:eastAsia="sv-SE" w:bidi="ar-SA"/>
    </w:rPr>
  </w:style>
  <w:style w:type="character" w:customStyle="1" w:styleId="sKursiv">
    <w:name w:val="sKursiv"/>
    <w:rsid w:val="00C672D6"/>
    <w:rPr>
      <w:i/>
    </w:rPr>
  </w:style>
  <w:style w:type="character" w:customStyle="1" w:styleId="sUpphjd">
    <w:name w:val="sUpphöjd"/>
    <w:rsid w:val="00C672D6"/>
    <w:rPr>
      <w:vertAlign w:val="superscript"/>
    </w:rPr>
  </w:style>
  <w:style w:type="character" w:customStyle="1" w:styleId="sNedsnkt">
    <w:name w:val="sNedsänkt"/>
    <w:rsid w:val="00C672D6"/>
    <w:rPr>
      <w:vertAlign w:val="subscript"/>
    </w:rPr>
  </w:style>
  <w:style w:type="paragraph" w:customStyle="1" w:styleId="sNumreradlista">
    <w:name w:val="sNumrerad lista"/>
    <w:basedOn w:val="sBrdtext"/>
    <w:rsid w:val="00045150"/>
    <w:pPr>
      <w:numPr>
        <w:numId w:val="15"/>
      </w:numPr>
      <w:spacing w:before="0"/>
    </w:pPr>
  </w:style>
  <w:style w:type="character" w:customStyle="1" w:styleId="sFet">
    <w:name w:val="sFet"/>
    <w:rsid w:val="00C672D6"/>
    <w:rPr>
      <w:b/>
    </w:rPr>
  </w:style>
  <w:style w:type="paragraph" w:customStyle="1" w:styleId="sFrfattarnamn">
    <w:name w:val="sFörfattarnamn"/>
    <w:basedOn w:val="sBrdtext"/>
    <w:next w:val="sBrdtext"/>
    <w:rsid w:val="00742159"/>
    <w:rPr>
      <w:i/>
      <w:sz w:val="28"/>
      <w:szCs w:val="28"/>
    </w:rPr>
  </w:style>
  <w:style w:type="paragraph" w:customStyle="1" w:styleId="sKlla">
    <w:name w:val="sKälla"/>
    <w:basedOn w:val="sCitat"/>
    <w:rsid w:val="00726E40"/>
    <w:rPr>
      <w:i/>
    </w:rPr>
  </w:style>
  <w:style w:type="paragraph" w:customStyle="1" w:styleId="BrdtextutanindragMHS">
    <w:name w:val="Brödtext utan indrag MHS"/>
    <w:basedOn w:val="sBrdtext"/>
    <w:semiHidden/>
    <w:rsid w:val="002F7F01"/>
    <w:pPr>
      <w:spacing w:before="120" w:line="280" w:lineRule="atLeast"/>
    </w:pPr>
    <w:rPr>
      <w:rFonts w:ascii="Stone Sans" w:hAnsi="Stone Sans"/>
      <w:sz w:val="20"/>
    </w:rPr>
  </w:style>
  <w:style w:type="paragraph" w:customStyle="1" w:styleId="sTabellhuvud">
    <w:name w:val="sTabellhuvud"/>
    <w:next w:val="sTabelldata"/>
    <w:rsid w:val="00EC3AFF"/>
    <w:pPr>
      <w:spacing w:before="120" w:after="120"/>
    </w:pPr>
    <w:rPr>
      <w:rFonts w:ascii="Arial" w:hAnsi="Arial"/>
      <w:b/>
      <w:bCs/>
      <w:sz w:val="17"/>
      <w:szCs w:val="17"/>
    </w:rPr>
  </w:style>
  <w:style w:type="character" w:customStyle="1" w:styleId="TitleChar">
    <w:name w:val="Title Char"/>
    <w:basedOn w:val="DefaultParagraphFont"/>
    <w:link w:val="Title"/>
    <w:rsid w:val="00D81105"/>
    <w:rPr>
      <w:rFonts w:ascii="Arial" w:hAnsi="Arial" w:cs="Arial"/>
      <w:b/>
      <w:bCs/>
      <w:kern w:val="28"/>
      <w:sz w:val="32"/>
      <w:szCs w:val="32"/>
    </w:rPr>
  </w:style>
  <w:style w:type="paragraph" w:styleId="Quote">
    <w:name w:val="Quote"/>
    <w:basedOn w:val="Normal"/>
    <w:next w:val="Normal"/>
    <w:link w:val="QuoteChar"/>
    <w:uiPriority w:val="29"/>
    <w:qFormat/>
    <w:rsid w:val="008112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127B"/>
    <w:rPr>
      <w:i/>
      <w:iCs/>
      <w:color w:val="404040" w:themeColor="text1" w:themeTint="BF"/>
    </w:rPr>
  </w:style>
  <w:style w:type="character" w:customStyle="1" w:styleId="Olstomnmnande1">
    <w:name w:val="Olöst omnämnande1"/>
    <w:basedOn w:val="DefaultParagraphFont"/>
    <w:uiPriority w:val="99"/>
    <w:semiHidden/>
    <w:unhideWhenUsed/>
    <w:rsid w:val="001F092F"/>
    <w:rPr>
      <w:color w:val="605E5C"/>
      <w:shd w:val="clear" w:color="auto" w:fill="E1DFDD"/>
    </w:rPr>
  </w:style>
  <w:style w:type="paragraph" w:styleId="ListParagraph">
    <w:name w:val="List Paragraph"/>
    <w:basedOn w:val="Normal"/>
    <w:uiPriority w:val="34"/>
    <w:qFormat/>
    <w:rsid w:val="00FD7BED"/>
    <w:pPr>
      <w:ind w:left="720"/>
      <w:contextualSpacing/>
    </w:pPr>
  </w:style>
  <w:style w:type="character" w:styleId="CommentReference">
    <w:name w:val="annotation reference"/>
    <w:basedOn w:val="DefaultParagraphFont"/>
    <w:uiPriority w:val="99"/>
    <w:unhideWhenUsed/>
    <w:rsid w:val="009221D8"/>
    <w:rPr>
      <w:sz w:val="16"/>
      <w:szCs w:val="16"/>
    </w:rPr>
  </w:style>
  <w:style w:type="paragraph" w:styleId="CommentText">
    <w:name w:val="annotation text"/>
    <w:basedOn w:val="Normal"/>
    <w:link w:val="CommentTextChar"/>
    <w:uiPriority w:val="99"/>
    <w:unhideWhenUsed/>
    <w:rsid w:val="009221D8"/>
    <w:rPr>
      <w:lang w:eastAsia="en-US"/>
    </w:rPr>
  </w:style>
  <w:style w:type="character" w:customStyle="1" w:styleId="CommentTextChar">
    <w:name w:val="Comment Text Char"/>
    <w:basedOn w:val="DefaultParagraphFont"/>
    <w:link w:val="CommentText"/>
    <w:uiPriority w:val="99"/>
    <w:rsid w:val="009221D8"/>
    <w:rPr>
      <w:lang w:eastAsia="en-US"/>
    </w:rPr>
  </w:style>
  <w:style w:type="paragraph" w:styleId="BalloonText">
    <w:name w:val="Balloon Text"/>
    <w:basedOn w:val="Normal"/>
    <w:link w:val="BalloonTextChar"/>
    <w:rsid w:val="009221D8"/>
    <w:rPr>
      <w:rFonts w:ascii="Segoe UI" w:hAnsi="Segoe UI" w:cs="Segoe UI"/>
      <w:sz w:val="18"/>
      <w:szCs w:val="18"/>
    </w:rPr>
  </w:style>
  <w:style w:type="character" w:customStyle="1" w:styleId="BalloonTextChar">
    <w:name w:val="Balloon Text Char"/>
    <w:basedOn w:val="DefaultParagraphFont"/>
    <w:link w:val="BalloonText"/>
    <w:rsid w:val="009221D8"/>
    <w:rPr>
      <w:rFonts w:ascii="Segoe UI" w:hAnsi="Segoe UI" w:cs="Segoe UI"/>
      <w:sz w:val="18"/>
      <w:szCs w:val="18"/>
    </w:rPr>
  </w:style>
  <w:style w:type="paragraph" w:styleId="CommentSubject">
    <w:name w:val="annotation subject"/>
    <w:basedOn w:val="CommentText"/>
    <w:next w:val="CommentText"/>
    <w:link w:val="CommentSubjectChar"/>
    <w:rsid w:val="00F2238B"/>
    <w:rPr>
      <w:b/>
      <w:bCs/>
      <w:lang w:eastAsia="sv-SE"/>
    </w:rPr>
  </w:style>
  <w:style w:type="character" w:customStyle="1" w:styleId="CommentSubjectChar">
    <w:name w:val="Comment Subject Char"/>
    <w:basedOn w:val="CommentTextChar"/>
    <w:link w:val="CommentSubject"/>
    <w:rsid w:val="00F2238B"/>
    <w:rPr>
      <w:b/>
      <w:bCs/>
      <w:lang w:eastAsia="en-US"/>
    </w:rPr>
  </w:style>
  <w:style w:type="paragraph" w:styleId="Revision">
    <w:name w:val="Revision"/>
    <w:hidden/>
    <w:uiPriority w:val="99"/>
    <w:semiHidden/>
    <w:rsid w:val="00E245BF"/>
  </w:style>
  <w:style w:type="table" w:styleId="PlainTable3">
    <w:name w:val="Plain Table 3"/>
    <w:basedOn w:val="TableNormal"/>
    <w:uiPriority w:val="43"/>
    <w:rsid w:val="005D0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Olstomnmnande2">
    <w:name w:val="Olöst omnämnande2"/>
    <w:basedOn w:val="DefaultParagraphFont"/>
    <w:uiPriority w:val="99"/>
    <w:semiHidden/>
    <w:unhideWhenUsed/>
    <w:rsid w:val="00527272"/>
    <w:rPr>
      <w:color w:val="605E5C"/>
      <w:shd w:val="clear" w:color="auto" w:fill="E1DFDD"/>
    </w:rPr>
  </w:style>
  <w:style w:type="paragraph" w:styleId="NoSpacing">
    <w:name w:val="No Spacing"/>
    <w:uiPriority w:val="1"/>
    <w:qFormat/>
    <w:rsid w:val="00E75CA8"/>
  </w:style>
  <w:style w:type="character" w:customStyle="1" w:styleId="Olstomnmnande3">
    <w:name w:val="Olöst omnämnande3"/>
    <w:basedOn w:val="DefaultParagraphFont"/>
    <w:uiPriority w:val="99"/>
    <w:semiHidden/>
    <w:unhideWhenUsed/>
    <w:rsid w:val="009031A2"/>
    <w:rPr>
      <w:color w:val="605E5C"/>
      <w:shd w:val="clear" w:color="auto" w:fill="E1DFDD"/>
    </w:rPr>
  </w:style>
  <w:style w:type="character" w:customStyle="1" w:styleId="Olstomnmnande4">
    <w:name w:val="Olöst omnämnande4"/>
    <w:basedOn w:val="DefaultParagraphFont"/>
    <w:uiPriority w:val="99"/>
    <w:semiHidden/>
    <w:unhideWhenUsed/>
    <w:rsid w:val="005C26AB"/>
    <w:rPr>
      <w:color w:val="605E5C"/>
      <w:shd w:val="clear" w:color="auto" w:fill="E1DFDD"/>
    </w:rPr>
  </w:style>
  <w:style w:type="character" w:customStyle="1" w:styleId="Olstomnmnande5">
    <w:name w:val="Olöst omnämnande5"/>
    <w:basedOn w:val="DefaultParagraphFont"/>
    <w:uiPriority w:val="99"/>
    <w:semiHidden/>
    <w:unhideWhenUsed/>
    <w:rsid w:val="00C83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120">
      <w:bodyDiv w:val="1"/>
      <w:marLeft w:val="0"/>
      <w:marRight w:val="0"/>
      <w:marTop w:val="0"/>
      <w:marBottom w:val="0"/>
      <w:divBdr>
        <w:top w:val="none" w:sz="0" w:space="0" w:color="auto"/>
        <w:left w:val="none" w:sz="0" w:space="0" w:color="auto"/>
        <w:bottom w:val="none" w:sz="0" w:space="0" w:color="auto"/>
        <w:right w:val="none" w:sz="0" w:space="0" w:color="auto"/>
      </w:divBdr>
    </w:div>
    <w:div w:id="195973803">
      <w:bodyDiv w:val="1"/>
      <w:marLeft w:val="0"/>
      <w:marRight w:val="0"/>
      <w:marTop w:val="0"/>
      <w:marBottom w:val="0"/>
      <w:divBdr>
        <w:top w:val="none" w:sz="0" w:space="0" w:color="auto"/>
        <w:left w:val="none" w:sz="0" w:space="0" w:color="auto"/>
        <w:bottom w:val="none" w:sz="0" w:space="0" w:color="auto"/>
        <w:right w:val="none" w:sz="0" w:space="0" w:color="auto"/>
      </w:divBdr>
    </w:div>
    <w:div w:id="413167256">
      <w:bodyDiv w:val="1"/>
      <w:marLeft w:val="0"/>
      <w:marRight w:val="0"/>
      <w:marTop w:val="0"/>
      <w:marBottom w:val="0"/>
      <w:divBdr>
        <w:top w:val="none" w:sz="0" w:space="0" w:color="auto"/>
        <w:left w:val="none" w:sz="0" w:space="0" w:color="auto"/>
        <w:bottom w:val="none" w:sz="0" w:space="0" w:color="auto"/>
        <w:right w:val="none" w:sz="0" w:space="0" w:color="auto"/>
      </w:divBdr>
    </w:div>
    <w:div w:id="575210012">
      <w:bodyDiv w:val="1"/>
      <w:marLeft w:val="0"/>
      <w:marRight w:val="0"/>
      <w:marTop w:val="0"/>
      <w:marBottom w:val="0"/>
      <w:divBdr>
        <w:top w:val="none" w:sz="0" w:space="0" w:color="auto"/>
        <w:left w:val="none" w:sz="0" w:space="0" w:color="auto"/>
        <w:bottom w:val="none" w:sz="0" w:space="0" w:color="auto"/>
        <w:right w:val="none" w:sz="0" w:space="0" w:color="auto"/>
      </w:divBdr>
    </w:div>
    <w:div w:id="692195486">
      <w:bodyDiv w:val="1"/>
      <w:marLeft w:val="0"/>
      <w:marRight w:val="0"/>
      <w:marTop w:val="0"/>
      <w:marBottom w:val="0"/>
      <w:divBdr>
        <w:top w:val="none" w:sz="0" w:space="0" w:color="auto"/>
        <w:left w:val="none" w:sz="0" w:space="0" w:color="auto"/>
        <w:bottom w:val="none" w:sz="0" w:space="0" w:color="auto"/>
        <w:right w:val="none" w:sz="0" w:space="0" w:color="auto"/>
      </w:divBdr>
    </w:div>
    <w:div w:id="869415138">
      <w:bodyDiv w:val="1"/>
      <w:marLeft w:val="0"/>
      <w:marRight w:val="0"/>
      <w:marTop w:val="0"/>
      <w:marBottom w:val="0"/>
      <w:divBdr>
        <w:top w:val="none" w:sz="0" w:space="0" w:color="auto"/>
        <w:left w:val="none" w:sz="0" w:space="0" w:color="auto"/>
        <w:bottom w:val="none" w:sz="0" w:space="0" w:color="auto"/>
        <w:right w:val="none" w:sz="0" w:space="0" w:color="auto"/>
      </w:divBdr>
    </w:div>
    <w:div w:id="901867225">
      <w:bodyDiv w:val="1"/>
      <w:marLeft w:val="0"/>
      <w:marRight w:val="0"/>
      <w:marTop w:val="0"/>
      <w:marBottom w:val="0"/>
      <w:divBdr>
        <w:top w:val="none" w:sz="0" w:space="0" w:color="auto"/>
        <w:left w:val="none" w:sz="0" w:space="0" w:color="auto"/>
        <w:bottom w:val="none" w:sz="0" w:space="0" w:color="auto"/>
        <w:right w:val="none" w:sz="0" w:space="0" w:color="auto"/>
      </w:divBdr>
    </w:div>
    <w:div w:id="1032027981">
      <w:bodyDiv w:val="1"/>
      <w:marLeft w:val="0"/>
      <w:marRight w:val="0"/>
      <w:marTop w:val="0"/>
      <w:marBottom w:val="0"/>
      <w:divBdr>
        <w:top w:val="none" w:sz="0" w:space="0" w:color="auto"/>
        <w:left w:val="none" w:sz="0" w:space="0" w:color="auto"/>
        <w:bottom w:val="none" w:sz="0" w:space="0" w:color="auto"/>
        <w:right w:val="none" w:sz="0" w:space="0" w:color="auto"/>
      </w:divBdr>
    </w:div>
    <w:div w:id="1100220362">
      <w:bodyDiv w:val="1"/>
      <w:marLeft w:val="0"/>
      <w:marRight w:val="0"/>
      <w:marTop w:val="0"/>
      <w:marBottom w:val="0"/>
      <w:divBdr>
        <w:top w:val="none" w:sz="0" w:space="0" w:color="auto"/>
        <w:left w:val="none" w:sz="0" w:space="0" w:color="auto"/>
        <w:bottom w:val="none" w:sz="0" w:space="0" w:color="auto"/>
        <w:right w:val="none" w:sz="0" w:space="0" w:color="auto"/>
      </w:divBdr>
    </w:div>
    <w:div w:id="1161039467">
      <w:bodyDiv w:val="1"/>
      <w:marLeft w:val="0"/>
      <w:marRight w:val="0"/>
      <w:marTop w:val="0"/>
      <w:marBottom w:val="0"/>
      <w:divBdr>
        <w:top w:val="none" w:sz="0" w:space="0" w:color="auto"/>
        <w:left w:val="none" w:sz="0" w:space="0" w:color="auto"/>
        <w:bottom w:val="none" w:sz="0" w:space="0" w:color="auto"/>
        <w:right w:val="none" w:sz="0" w:space="0" w:color="auto"/>
      </w:divBdr>
    </w:div>
    <w:div w:id="1362130824">
      <w:bodyDiv w:val="1"/>
      <w:marLeft w:val="0"/>
      <w:marRight w:val="0"/>
      <w:marTop w:val="0"/>
      <w:marBottom w:val="0"/>
      <w:divBdr>
        <w:top w:val="none" w:sz="0" w:space="0" w:color="auto"/>
        <w:left w:val="none" w:sz="0" w:space="0" w:color="auto"/>
        <w:bottom w:val="none" w:sz="0" w:space="0" w:color="auto"/>
        <w:right w:val="none" w:sz="0" w:space="0" w:color="auto"/>
      </w:divBdr>
    </w:div>
    <w:div w:id="1681589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sdagen.se/sv/dokument-och-lagar/dokument/svensk-forfattningssamling/hogskolelag-19921434_sfs-1992-1434/" TargetMode="External"/><Relationship Id="rId18" Type="http://schemas.openxmlformats.org/officeDocument/2006/relationships/hyperlink" Target="https://mp.uu.se/web/info/undervisa/pedagogisk-utveckling/excellenta-larar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rketingderby.co.uk/news/university-and-college-awarded-gold-for-teaching-excellence/" TargetMode="External"/><Relationship Id="rId17" Type="http://schemas.openxmlformats.org/officeDocument/2006/relationships/hyperlink" Target="https://www.uvic.ca/news/topics/2012+celebrating-excellence-in-teaching+ring"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aurora.umu.se/min-anstallning/kompetensutveckling/pedagogisk-merite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uka.se/download/18.72ddc32918529b363f9d784/1675168187988/rapport-2022-03-15-karriarvagar-och-meriteringssystem-i-hogskolan-redovisning-av-ett-regeringsuppdrag.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t.slu.se/min-anstallning/kompetens-och-karriarutveckling/akademiska-karriaren/excellenta-larar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dc60c8-f020-45de-839c-f41a0b4f2d8a" xsi:nil="true"/>
    <lcf76f155ced4ddcb4097134ff3c332f xmlns="27ca7be4-9691-4294-8892-0383567ae0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A40AFB72294B4789C3389B80E342AC" ma:contentTypeVersion="14" ma:contentTypeDescription="Skapa ett nytt dokument." ma:contentTypeScope="" ma:versionID="bb92ec91c2c2c44cfa8d5ae4e09c396a">
  <xsd:schema xmlns:xsd="http://www.w3.org/2001/XMLSchema" xmlns:xs="http://www.w3.org/2001/XMLSchema" xmlns:p="http://schemas.microsoft.com/office/2006/metadata/properties" xmlns:ns2="27ca7be4-9691-4294-8892-0383567ae0e0" xmlns:ns3="69dc60c8-f020-45de-839c-f41a0b4f2d8a" targetNamespace="http://schemas.microsoft.com/office/2006/metadata/properties" ma:root="true" ma:fieldsID="dd581a07936e6cf316a773ed7ec2a2e9" ns2:_="" ns3:_="">
    <xsd:import namespace="27ca7be4-9691-4294-8892-0383567ae0e0"/>
    <xsd:import namespace="69dc60c8-f020-45de-839c-f41a0b4f2d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a7be4-9691-4294-8892-0383567ae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177cff1b-ffef-4472-9ddf-6eb847493f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c60c8-f020-45de-839c-f41a0b4f2d8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203163-7f29-4870-89eb-085bb223a2f6}" ma:internalName="TaxCatchAll" ma:showField="CatchAllData" ma:web="69dc60c8-f020-45de-839c-f41a0b4f2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A5B2A-73FE-414C-A9F9-94D841FB4D1D}">
  <ds:schemaRefs>
    <ds:schemaRef ds:uri="69dc60c8-f020-45de-839c-f41a0b4f2d8a"/>
    <ds:schemaRef ds:uri="http://purl.org/dc/elements/1.1/"/>
    <ds:schemaRef ds:uri="http://schemas.microsoft.com/office/2006/metadata/properties"/>
    <ds:schemaRef ds:uri="http://schemas.openxmlformats.org/package/2006/metadata/core-properties"/>
    <ds:schemaRef ds:uri="27ca7be4-9691-4294-8892-0383567ae0e0"/>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C2174D2-A65A-4035-9FCA-0F9FA0F0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a7be4-9691-4294-8892-0383567ae0e0"/>
    <ds:schemaRef ds:uri="69dc60c8-f020-45de-839c-f41a0b4f2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0BC37-11AB-4D97-BCFA-BBFBCABB03D9}">
  <ds:schemaRefs>
    <ds:schemaRef ds:uri="http://schemas.microsoft.com/sharepoint/v3/contenttype/forms"/>
  </ds:schemaRefs>
</ds:datastoreItem>
</file>

<file path=customXml/itemProps4.xml><?xml version="1.0" encoding="utf-8"?>
<ds:datastoreItem xmlns:ds="http://schemas.openxmlformats.org/officeDocument/2006/customXml" ds:itemID="{2C47B4C4-8493-4506-9E31-80693375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5179</Words>
  <Characters>34699</Characters>
  <Application>Microsoft Office Word</Application>
  <DocSecurity>0</DocSecurity>
  <Lines>289</Lines>
  <Paragraphs>79</Paragraphs>
  <ScaleCrop>false</ScaleCrop>
  <HeadingPairs>
    <vt:vector size="2" baseType="variant">
      <vt:variant>
        <vt:lpstr>Title</vt:lpstr>
      </vt:variant>
      <vt:variant>
        <vt:i4>1</vt:i4>
      </vt:variant>
    </vt:vector>
  </HeadingPairs>
  <TitlesOfParts>
    <vt:vector size="1" baseType="lpstr">
      <vt:lpstr>Skrivmall 10-01</vt:lpstr>
    </vt:vector>
  </TitlesOfParts>
  <Company>Studentlitteratur AB</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Skrivmall 10-01</dc:title>
  <dc:subject/>
  <dc:creator>Tommy Lundahl</dc:creator>
  <cp:keywords/>
  <dc:description/>
  <cp:lastModifiedBy>Cilla MH</cp:lastModifiedBy>
  <cp:revision>2</cp:revision>
  <cp:lastPrinted>2010-01-15T13:01:00Z</cp:lastPrinted>
  <dcterms:created xsi:type="dcterms:W3CDTF">2024-11-15T14:50:00Z</dcterms:created>
  <dcterms:modified xsi:type="dcterms:W3CDTF">2024-11-15T14:50:00Z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0x010100F5A40AFB72294B4789C3389B80E342AC</vt:lpwstr>
  </property>
  <property fmtid="{D5CDD505-2E9C-101B-9397-08002B2CF9AE}" pid="3" name="MediaServiceImageTags">
    <vt:lpwstr/>
  </property>
</Properties>
</file>